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07F0" w:rsidRDefault="0000000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Sama PT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Kanisius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Pendidikan Sejarah </w:t>
      </w:r>
    </w:p>
    <w:p w:rsidR="004307F0" w:rsidRDefault="0000000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Universitas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Sanata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Dharma</w:t>
      </w:r>
    </w:p>
    <w:p w:rsidR="004307F0" w:rsidRDefault="0000000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  <w:proofErr w:type="spellStart"/>
      <w:r w:rsidR="0031314D" w:rsidRPr="0031314D">
        <w:rPr>
          <w:rFonts w:ascii="Times New Roman" w:hAnsi="Times New Roman" w:cs="Times New Roman"/>
          <w:b/>
          <w:bCs/>
          <w:sz w:val="24"/>
          <w:szCs w:val="24"/>
        </w:rPr>
        <w:t>Kuliah</w:t>
      </w:r>
      <w:proofErr w:type="spellEnd"/>
      <w:r w:rsidR="0031314D" w:rsidRPr="003131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1314D" w:rsidRPr="0031314D">
        <w:rPr>
          <w:rFonts w:ascii="Times New Roman" w:hAnsi="Times New Roman" w:cs="Times New Roman"/>
          <w:b/>
          <w:bCs/>
          <w:sz w:val="24"/>
          <w:szCs w:val="24"/>
        </w:rPr>
        <w:t>Tamu</w:t>
      </w:r>
      <w:proofErr w:type="spellEnd"/>
      <w:r w:rsidR="0031314D" w:rsidRPr="003131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1314D" w:rsidRPr="0031314D">
        <w:rPr>
          <w:rFonts w:ascii="Times New Roman" w:hAnsi="Times New Roman" w:cs="Times New Roman"/>
          <w:b/>
          <w:bCs/>
          <w:sz w:val="24"/>
          <w:szCs w:val="24"/>
        </w:rPr>
        <w:t>dalam</w:t>
      </w:r>
      <w:proofErr w:type="spellEnd"/>
      <w:r w:rsidR="0031314D" w:rsidRPr="0031314D">
        <w:rPr>
          <w:rFonts w:ascii="Times New Roman" w:hAnsi="Times New Roman" w:cs="Times New Roman"/>
          <w:b/>
          <w:bCs/>
          <w:sz w:val="24"/>
          <w:szCs w:val="24"/>
        </w:rPr>
        <w:t xml:space="preserve"> Mata </w:t>
      </w:r>
      <w:proofErr w:type="spellStart"/>
      <w:r w:rsidR="0031314D" w:rsidRPr="0031314D">
        <w:rPr>
          <w:rFonts w:ascii="Times New Roman" w:hAnsi="Times New Roman" w:cs="Times New Roman"/>
          <w:b/>
          <w:bCs/>
          <w:sz w:val="24"/>
          <w:szCs w:val="24"/>
        </w:rPr>
        <w:t>Kuliah</w:t>
      </w:r>
      <w:proofErr w:type="spellEnd"/>
      <w:r w:rsidR="0031314D" w:rsidRPr="003131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1314D" w:rsidRPr="0031314D">
        <w:rPr>
          <w:rFonts w:ascii="Times New Roman" w:hAnsi="Times New Roman" w:cs="Times New Roman"/>
          <w:b/>
          <w:bCs/>
          <w:sz w:val="24"/>
          <w:szCs w:val="24"/>
        </w:rPr>
        <w:t>Kewirausahaan</w:t>
      </w:r>
      <w:proofErr w:type="spellEnd"/>
      <w:r w:rsidR="0031314D" w:rsidRPr="0031314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31314D" w:rsidRPr="0031314D">
        <w:rPr>
          <w:rFonts w:ascii="Times New Roman" w:hAnsi="Times New Roman" w:cs="Times New Roman"/>
          <w:b/>
          <w:bCs/>
          <w:sz w:val="24"/>
          <w:szCs w:val="24"/>
        </w:rPr>
        <w:t>latihan</w:t>
      </w:r>
      <w:proofErr w:type="spellEnd"/>
      <w:r w:rsidR="0031314D" w:rsidRPr="003131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1314D" w:rsidRPr="0031314D">
        <w:rPr>
          <w:rFonts w:ascii="Times New Roman" w:hAnsi="Times New Roman" w:cs="Times New Roman"/>
          <w:b/>
          <w:bCs/>
          <w:sz w:val="24"/>
          <w:szCs w:val="24"/>
        </w:rPr>
        <w:t>penulisan</w:t>
      </w:r>
      <w:proofErr w:type="spellEnd"/>
      <w:r w:rsidR="0031314D" w:rsidRPr="003131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1314D" w:rsidRPr="0031314D">
        <w:rPr>
          <w:rFonts w:ascii="Times New Roman" w:hAnsi="Times New Roman" w:cs="Times New Roman"/>
          <w:b/>
          <w:bCs/>
          <w:sz w:val="24"/>
          <w:szCs w:val="24"/>
        </w:rPr>
        <w:t>bersama</w:t>
      </w:r>
      <w:proofErr w:type="spellEnd"/>
      <w:r w:rsidR="0031314D" w:rsidRPr="003131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1314D" w:rsidRPr="0031314D">
        <w:rPr>
          <w:rFonts w:ascii="Times New Roman" w:hAnsi="Times New Roman" w:cs="Times New Roman"/>
          <w:b/>
          <w:bCs/>
          <w:sz w:val="24"/>
          <w:szCs w:val="24"/>
        </w:rPr>
        <w:t>mahasiswa</w:t>
      </w:r>
      <w:proofErr w:type="spellEnd"/>
      <w:r w:rsidR="0031314D" w:rsidRPr="0031314D">
        <w:rPr>
          <w:rFonts w:ascii="Times New Roman" w:hAnsi="Times New Roman" w:cs="Times New Roman"/>
          <w:b/>
          <w:bCs/>
          <w:sz w:val="24"/>
          <w:szCs w:val="24"/>
        </w:rPr>
        <w:t xml:space="preserve"> dan </w:t>
      </w:r>
      <w:proofErr w:type="spellStart"/>
      <w:r w:rsidR="0031314D" w:rsidRPr="0031314D">
        <w:rPr>
          <w:rFonts w:ascii="Times New Roman" w:hAnsi="Times New Roman" w:cs="Times New Roman"/>
          <w:b/>
          <w:bCs/>
          <w:sz w:val="24"/>
          <w:szCs w:val="24"/>
        </w:rPr>
        <w:t>menghasilkan</w:t>
      </w:r>
      <w:proofErr w:type="spellEnd"/>
      <w:r w:rsidR="0031314D" w:rsidRPr="003131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1314D" w:rsidRPr="0031314D">
        <w:rPr>
          <w:rFonts w:ascii="Times New Roman" w:hAnsi="Times New Roman" w:cs="Times New Roman"/>
          <w:b/>
          <w:bCs/>
          <w:sz w:val="24"/>
          <w:szCs w:val="24"/>
        </w:rPr>
        <w:t>publikasi</w:t>
      </w:r>
      <w:proofErr w:type="spellEnd"/>
      <w:r w:rsidR="0031314D" w:rsidRPr="003131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1314D" w:rsidRPr="0031314D">
        <w:rPr>
          <w:rFonts w:ascii="Times New Roman" w:hAnsi="Times New Roman" w:cs="Times New Roman"/>
          <w:b/>
          <w:bCs/>
          <w:sz w:val="24"/>
          <w:szCs w:val="24"/>
        </w:rPr>
        <w:t>Buku</w:t>
      </w:r>
      <w:proofErr w:type="spellEnd"/>
    </w:p>
    <w:p w:rsidR="004307F0" w:rsidRDefault="004307F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07F0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TUJUAN KEGIATAN</w:t>
      </w:r>
    </w:p>
    <w:p w:rsidR="004307F0" w:rsidRDefault="00000000">
      <w:pPr>
        <w:spacing w:line="360" w:lineRule="auto"/>
        <w:ind w:leftChars="100" w:left="200" w:firstLine="7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Tridharma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diambillah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sharing experience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kaitannya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(PBM), Pendidikan Sejarah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mengkorelasikan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Kaitannya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kewirausahaan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Pendidikan Sejarah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narasumber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07F0" w:rsidRDefault="004307F0">
      <w:pPr>
        <w:spacing w:line="360" w:lineRule="auto"/>
        <w:ind w:leftChars="100" w:left="200" w:firstLine="718"/>
        <w:jc w:val="both"/>
        <w:rPr>
          <w:rFonts w:ascii="Times New Roman" w:hAnsi="Times New Roman" w:cs="Times New Roman"/>
          <w:sz w:val="24"/>
          <w:szCs w:val="24"/>
        </w:rPr>
      </w:pPr>
    </w:p>
    <w:p w:rsidR="004307F0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RENCANA KEGIATAN </w:t>
      </w:r>
    </w:p>
    <w:p w:rsidR="004307F0" w:rsidRDefault="00000000">
      <w:pPr>
        <w:spacing w:line="360" w:lineRule="auto"/>
        <w:ind w:leftChars="100" w:left="200" w:firstLine="7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mengaktualisasikan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dilakukan, Pendidikan Sejarah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Dharma,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KBM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berkolaborasi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>
        <w:rPr>
          <w:rFonts w:ascii="Times New Roman" w:hAnsi="Times New Roman" w:cs="Times New Roman"/>
          <w:sz w:val="24"/>
          <w:szCs w:val="24"/>
        </w:rPr>
        <w:t>Kanisius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>
        <w:rPr>
          <w:rFonts w:ascii="Times New Roman" w:hAnsi="Times New Roman" w:cs="Times New Roman"/>
          <w:sz w:val="24"/>
          <w:szCs w:val="24"/>
        </w:rPr>
        <w:t>Kanisius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disuguhkan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sharing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sharing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disuguhkan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sentimental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seumur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307F0" w:rsidRDefault="004307F0">
      <w:pPr>
        <w:spacing w:line="360" w:lineRule="auto"/>
        <w:ind w:leftChars="100" w:left="200" w:firstLine="718"/>
        <w:jc w:val="both"/>
        <w:rPr>
          <w:rFonts w:ascii="Times New Roman" w:hAnsi="Times New Roman" w:cs="Times New Roman"/>
          <w:sz w:val="24"/>
          <w:szCs w:val="24"/>
        </w:rPr>
      </w:pPr>
    </w:p>
    <w:p w:rsidR="004307F0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HASIL KEGIATAN </w:t>
      </w:r>
    </w:p>
    <w:p w:rsidR="004307F0" w:rsidRDefault="00000000">
      <w:pPr>
        <w:spacing w:line="360" w:lineRule="auto"/>
        <w:ind w:leftChars="100" w:left="200" w:firstLine="7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tanya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dilontarkan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07F0" w:rsidRDefault="004307F0">
      <w:pPr>
        <w:spacing w:line="360" w:lineRule="auto"/>
        <w:ind w:leftChars="100" w:left="200"/>
        <w:jc w:val="both"/>
        <w:rPr>
          <w:rFonts w:ascii="Times New Roman" w:hAnsi="Times New Roman" w:cs="Times New Roman"/>
          <w:sz w:val="24"/>
          <w:szCs w:val="24"/>
        </w:rPr>
      </w:pPr>
    </w:p>
    <w:p w:rsidR="004307F0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DOKUMENTASI KEGIATAN</w:t>
      </w:r>
    </w:p>
    <w:p w:rsidR="004307F0" w:rsidRDefault="0000000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1322705</wp:posOffset>
            </wp:positionH>
            <wp:positionV relativeFrom="paragraph">
              <wp:posOffset>125730</wp:posOffset>
            </wp:positionV>
            <wp:extent cx="2628265" cy="1478280"/>
            <wp:effectExtent l="0" t="0" r="8255" b="0"/>
            <wp:wrapNone/>
            <wp:docPr id="3" name="Picture 3" descr="PT Kanisius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T Kanisius (2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28265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07F0" w:rsidRDefault="004307F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07F0" w:rsidRDefault="004307F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07F0" w:rsidRDefault="004307F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07F0" w:rsidRDefault="004307F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07F0" w:rsidRDefault="004307F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07F0" w:rsidRDefault="0000000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1308735</wp:posOffset>
            </wp:positionH>
            <wp:positionV relativeFrom="paragraph">
              <wp:posOffset>66040</wp:posOffset>
            </wp:positionV>
            <wp:extent cx="2656840" cy="1494790"/>
            <wp:effectExtent l="0" t="0" r="10160" b="13970"/>
            <wp:wrapNone/>
            <wp:docPr id="2" name="Picture 2" descr="PT Kanisius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PT Kanisius (3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56840" cy="1494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07F0" w:rsidRDefault="004307F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07F0" w:rsidRDefault="004307F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07F0" w:rsidRDefault="004307F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07F0" w:rsidRDefault="004307F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07F0" w:rsidRDefault="004307F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07F0" w:rsidRDefault="0000000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1297940</wp:posOffset>
            </wp:positionH>
            <wp:positionV relativeFrom="paragraph">
              <wp:posOffset>41275</wp:posOffset>
            </wp:positionV>
            <wp:extent cx="2678430" cy="1506855"/>
            <wp:effectExtent l="0" t="0" r="3810" b="1905"/>
            <wp:wrapNone/>
            <wp:docPr id="1" name="Picture 1" descr="PT Kanisius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T Kanisius 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78430" cy="1506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07F0" w:rsidRDefault="004307F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07F0" w:rsidRDefault="004307F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07F0" w:rsidRDefault="004307F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07F0" w:rsidRDefault="004307F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07F0" w:rsidRDefault="004307F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07F0" w:rsidRDefault="004307F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07F0" w:rsidRDefault="0000000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narasumber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>
        <w:rPr>
          <w:rFonts w:ascii="Times New Roman" w:hAnsi="Times New Roman" w:cs="Times New Roman"/>
          <w:sz w:val="24"/>
          <w:szCs w:val="24"/>
        </w:rPr>
        <w:t>Kanisius</w:t>
      </w:r>
      <w:proofErr w:type="spellEnd"/>
    </w:p>
    <w:p w:rsidR="004307F0" w:rsidRDefault="0000000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kewirausahaan</w:t>
      </w:r>
      <w:proofErr w:type="spellEnd"/>
    </w:p>
    <w:sectPr w:rsidR="004307F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35A0B21"/>
    <w:multiLevelType w:val="singleLevel"/>
    <w:tmpl w:val="F35A0B21"/>
    <w:lvl w:ilvl="0">
      <w:start w:val="1"/>
      <w:numFmt w:val="upperLetter"/>
      <w:suff w:val="space"/>
      <w:lvlText w:val="%1."/>
      <w:lvlJc w:val="left"/>
    </w:lvl>
  </w:abstractNum>
  <w:num w:numId="1" w16cid:durableId="996307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4F42618"/>
    <w:rsid w:val="0031314D"/>
    <w:rsid w:val="004307F0"/>
    <w:rsid w:val="04F4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5B40C3-0F93-412A-8DE7-58C27A3C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Yonathan Grasia</dc:creator>
  <cp:lastModifiedBy>Brigida Intan Printina, M.Pd.</cp:lastModifiedBy>
  <cp:revision>2</cp:revision>
  <dcterms:created xsi:type="dcterms:W3CDTF">2023-01-12T07:34:00Z</dcterms:created>
  <dcterms:modified xsi:type="dcterms:W3CDTF">2023-01-20T01:44:00Z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1A8A373797044AE0B0D23433781614D4</vt:lpwstr>
  </property>
</Properties>
</file>