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DB89" w14:textId="77777777" w:rsidR="00420E97" w:rsidRPr="009F5797" w:rsidRDefault="00420E97" w:rsidP="000A1962">
      <w:pPr>
        <w:pStyle w:val="Heading4"/>
        <w:spacing w:before="0" w:line="276" w:lineRule="auto"/>
        <w:ind w:left="851" w:hanging="311"/>
        <w:jc w:val="both"/>
        <w:rPr>
          <w:rFonts w:asciiTheme="minorHAnsi" w:hAnsiTheme="minorHAnsi" w:cstheme="minorHAnsi"/>
          <w:sz w:val="40"/>
          <w:szCs w:val="40"/>
          <w:lang w:val="sv-SE"/>
        </w:rPr>
      </w:pPr>
      <w:r w:rsidRPr="009F5797">
        <w:rPr>
          <w:rFonts w:asciiTheme="minorHAnsi" w:hAnsiTheme="minorHAnsi" w:cstheme="minorHAnsi"/>
          <w:sz w:val="40"/>
          <w:szCs w:val="40"/>
          <w:lang w:val="sv-SE"/>
        </w:rPr>
        <w:t>Prodi PGSD-FKIP</w:t>
      </w:r>
    </w:p>
    <w:p w14:paraId="088FF0B0" w14:textId="77777777" w:rsidR="00420E97" w:rsidRPr="009F5797" w:rsidRDefault="00420E97" w:rsidP="000A1962">
      <w:pPr>
        <w:spacing w:line="276" w:lineRule="auto"/>
        <w:ind w:left="851" w:hanging="311"/>
        <w:jc w:val="both"/>
        <w:rPr>
          <w:rFonts w:ascii="Cooper Std Black" w:hAnsi="Cooper Std Black" w:cstheme="minorHAnsi"/>
          <w:sz w:val="22"/>
          <w:szCs w:val="22"/>
          <w:lang w:val="sv-SE"/>
        </w:rPr>
      </w:pPr>
      <w:r w:rsidRPr="009F5797">
        <w:rPr>
          <w:rFonts w:ascii="Cooper Std Black" w:hAnsi="Cooper Std Black" w:cstheme="minorHAnsi"/>
          <w:sz w:val="22"/>
          <w:szCs w:val="22"/>
          <w:lang w:val="sv-SE"/>
        </w:rPr>
        <w:t>Universitas Sanata Dharma</w:t>
      </w:r>
    </w:p>
    <w:tbl>
      <w:tblPr>
        <w:tblW w:w="0" w:type="auto"/>
        <w:tblInd w:w="534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420E97" w:rsidRPr="0021630E" w14:paraId="52260D40" w14:textId="77777777" w:rsidTr="00420E97">
        <w:tc>
          <w:tcPr>
            <w:tcW w:w="29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114238" w14:textId="69CFF52A" w:rsidR="00420E97" w:rsidRPr="0021630E" w:rsidRDefault="007525C1" w:rsidP="000A19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1630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E3286" wp14:editId="1BC2CF49">
                      <wp:simplePos x="0" y="0"/>
                      <wp:positionH relativeFrom="column">
                        <wp:posOffset>-331469</wp:posOffset>
                      </wp:positionH>
                      <wp:positionV relativeFrom="paragraph">
                        <wp:posOffset>62230</wp:posOffset>
                      </wp:positionV>
                      <wp:extent cx="6096000" cy="399415"/>
                      <wp:effectExtent l="76200" t="76200" r="19050" b="196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14:paraId="3CF625E6" w14:textId="77777777" w:rsidR="00A84987" w:rsidRPr="009250EA" w:rsidRDefault="005A0682" w:rsidP="00420E97">
                                  <w:pPr>
                                    <w:pStyle w:val="Heading6"/>
                                    <w:rPr>
                                      <w:rFonts w:ascii="AvantGarde Md BT" w:hAnsi="AvantGarde Md BT" w:cs="AvantGarde Md BT"/>
                                      <w:b/>
                                      <w:bCs/>
                                      <w:sz w:val="32"/>
                                      <w:szCs w:val="3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vantGarde Md BT" w:hAnsi="AvantGarde Md BT" w:cs="AvantGarde Md BT"/>
                                      <w:b/>
                                      <w:bCs/>
                                      <w:sz w:val="32"/>
                                      <w:szCs w:val="32"/>
                                      <w:lang w:val="id-ID"/>
                                    </w:rPr>
                                    <w:t>POINTERS KRS KLASIKAL</w:t>
                                  </w:r>
                                  <w:r w:rsidR="00A84987" w:rsidRPr="00BB4E7A">
                                    <w:rPr>
                                      <w:rFonts w:ascii="AvantGarde Md BT" w:hAnsi="AvantGarde Md BT" w:cs="AvantGarde Md BT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F4E3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.1pt;margin-top:4.9pt;width:480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" fillcolor="black" strokecolor="white">
                      <v:shadow on="t" type="double" opacity=".5" color2="shadow add(102)" offset="-3pt,-3pt" offset2="-6pt,-6pt"/>
                      <v:textbox inset="0,0,0,0">
                        <w:txbxContent>
                          <w:p w14:paraId="3CF625E6" w14:textId="77777777" w:rsidR="00A84987" w:rsidRPr="009250EA" w:rsidRDefault="005A0682" w:rsidP="00420E97">
                            <w:pPr>
                              <w:pStyle w:val="Heading6"/>
                              <w:rPr>
                                <w:rFonts w:ascii="AvantGarde Md BT" w:hAnsi="AvantGarde Md BT" w:cs="AvantGarde Md BT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vantGarde Md BT" w:hAnsi="AvantGarde Md BT" w:cs="AvantGarde Md BT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POINTERS KRS KLASIKAL</w:t>
                            </w:r>
                            <w:r w:rsidR="00A84987" w:rsidRPr="00BB4E7A">
                              <w:rPr>
                                <w:rFonts w:ascii="AvantGarde Md BT" w:hAnsi="AvantGarde Md BT" w:cs="AvantGarde Md B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BE8855" w14:textId="15BF5FEE" w:rsidR="00420E97" w:rsidRPr="0021630E" w:rsidRDefault="00420E97" w:rsidP="000A19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418107A2" w14:textId="77777777" w:rsidR="00937C84" w:rsidRPr="0021630E" w:rsidRDefault="00937C84" w:rsidP="000A19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0E0EBB47" w14:textId="05423A90" w:rsidR="00420E97" w:rsidRPr="0021630E" w:rsidRDefault="00420E97" w:rsidP="000A1962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1630E">
        <w:rPr>
          <w:rFonts w:asciiTheme="minorHAnsi" w:hAnsiTheme="minorHAnsi" w:cstheme="minorHAnsi"/>
          <w:b/>
          <w:i/>
          <w:sz w:val="22"/>
          <w:szCs w:val="22"/>
          <w:u w:val="single"/>
        </w:rPr>
        <w:t>Pointers bagi Dosen Pembimbing Akademik untuk disampaikan pada saat bimbingan KRS klasikal</w:t>
      </w:r>
      <w:r w:rsidR="00145657" w:rsidRPr="0021630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Via Daring</w:t>
      </w:r>
      <w:r w:rsidRPr="0021630E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p w14:paraId="66335C12" w14:textId="77777777" w:rsidR="00420E97" w:rsidRPr="0021630E" w:rsidRDefault="00420E97" w:rsidP="000A19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0111A" w14:textId="77777777" w:rsidR="00C26BF6" w:rsidRPr="0021630E" w:rsidRDefault="00C26BF6" w:rsidP="000A1962">
      <w:pPr>
        <w:pStyle w:val="ColorfulList-Accent1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b/>
          <w:sz w:val="22"/>
          <w:szCs w:val="22"/>
        </w:rPr>
        <w:t>Visi Universitas</w:t>
      </w:r>
      <w:r w:rsidRPr="0021630E">
        <w:rPr>
          <w:rFonts w:asciiTheme="minorHAnsi" w:hAnsiTheme="minorHAnsi" w:cstheme="minorHAnsi"/>
          <w:sz w:val="22"/>
          <w:szCs w:val="22"/>
        </w:rPr>
        <w:t>: Menjadi penggali kebenaran yang unggul dan humanis demi terwujudnya masyarakat yang semakin bermartabat.</w:t>
      </w:r>
    </w:p>
    <w:p w14:paraId="0F7D083C" w14:textId="77777777" w:rsidR="00C26BF6" w:rsidRPr="0021630E" w:rsidRDefault="00C26BF6" w:rsidP="000A1962">
      <w:pPr>
        <w:pStyle w:val="ColorfulList-Accent11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AB1ADF4" w14:textId="12DD953A" w:rsidR="005A403C" w:rsidRPr="0021630E" w:rsidRDefault="00C26BF6" w:rsidP="000A1962">
      <w:pPr>
        <w:pStyle w:val="ColorfulList-Accent1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b/>
          <w:sz w:val="22"/>
          <w:szCs w:val="22"/>
        </w:rPr>
        <w:t>Visi PGSD</w:t>
      </w:r>
      <w:r w:rsidRPr="0021630E">
        <w:rPr>
          <w:rFonts w:asciiTheme="minorHAnsi" w:hAnsiTheme="minorHAnsi" w:cstheme="minorHAnsi"/>
          <w:sz w:val="22"/>
          <w:szCs w:val="22"/>
        </w:rPr>
        <w:t xml:space="preserve">: </w:t>
      </w:r>
      <w:r w:rsidR="002D5234" w:rsidRPr="0021630E">
        <w:rPr>
          <w:rFonts w:asciiTheme="minorHAnsi" w:hAnsiTheme="minorHAnsi" w:cstheme="minorHAnsi"/>
          <w:sz w:val="22"/>
          <w:szCs w:val="22"/>
          <w:lang w:val="id-ID"/>
        </w:rPr>
        <w:t>Menjadi program studi yang unggul dalam mempersiapkan gur</w:t>
      </w:r>
      <w:r w:rsidR="002979E8"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u SD yang humanis, inovatif, </w:t>
      </w:r>
      <w:r w:rsidR="002D5234"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transformatif</w:t>
      </w:r>
      <w:r w:rsidR="002979E8" w:rsidRPr="0021630E">
        <w:rPr>
          <w:rFonts w:asciiTheme="minorHAnsi" w:hAnsiTheme="minorHAnsi" w:cstheme="minorHAnsi"/>
          <w:sz w:val="22"/>
          <w:szCs w:val="22"/>
        </w:rPr>
        <w:t>, dan sinergis</w:t>
      </w:r>
      <w:r w:rsidR="002D5234"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berlandaskan spiritualitas Ignasian untuk mencerdaskan bangsa demi terwujudnya masyarakat yang semakin bermartabat.</w:t>
      </w:r>
    </w:p>
    <w:p w14:paraId="1182D6C6" w14:textId="77777777" w:rsidR="007477E8" w:rsidRPr="0021630E" w:rsidRDefault="007477E8" w:rsidP="000A1962">
      <w:pPr>
        <w:pStyle w:val="ColorfulList-Accent11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9181B8B" w14:textId="3018B74E" w:rsidR="009B6400" w:rsidRPr="0021630E" w:rsidRDefault="007477E8" w:rsidP="000A1962">
      <w:pPr>
        <w:pStyle w:val="ColorfulList-Accent1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b/>
          <w:sz w:val="22"/>
          <w:szCs w:val="22"/>
        </w:rPr>
        <w:t>Khusus semester ini</w:t>
      </w:r>
      <w:r w:rsidR="000A1962">
        <w:rPr>
          <w:rFonts w:asciiTheme="minorHAnsi" w:hAnsiTheme="minorHAnsi" w:cstheme="minorHAnsi"/>
          <w:b/>
          <w:sz w:val="22"/>
          <w:szCs w:val="22"/>
        </w:rPr>
        <w:t>,</w:t>
      </w:r>
      <w:r w:rsidR="00262E20" w:rsidRPr="0021630E">
        <w:rPr>
          <w:rFonts w:asciiTheme="minorHAnsi" w:hAnsiTheme="minorHAnsi" w:cstheme="minorHAnsi"/>
          <w:b/>
          <w:sz w:val="22"/>
          <w:szCs w:val="22"/>
          <w:lang w:val="id-ID"/>
        </w:rPr>
        <w:t xml:space="preserve"> pengisian</w:t>
      </w:r>
      <w:r w:rsidRPr="0021630E">
        <w:rPr>
          <w:rFonts w:asciiTheme="minorHAnsi" w:hAnsiTheme="minorHAnsi" w:cstheme="minorHAnsi"/>
          <w:b/>
          <w:sz w:val="22"/>
          <w:szCs w:val="22"/>
        </w:rPr>
        <w:t xml:space="preserve"> KRS sudah dipaketkan</w:t>
      </w:r>
      <w:r w:rsidR="00A815F8" w:rsidRPr="0021630E">
        <w:rPr>
          <w:rFonts w:asciiTheme="minorHAnsi" w:hAnsiTheme="minorHAnsi" w:cstheme="minorHAnsi"/>
          <w:b/>
          <w:sz w:val="22"/>
          <w:szCs w:val="22"/>
        </w:rPr>
        <w:t>/diinputkan</w:t>
      </w:r>
      <w:r w:rsidRPr="0021630E">
        <w:rPr>
          <w:rFonts w:asciiTheme="minorHAnsi" w:hAnsiTheme="minorHAnsi" w:cstheme="minorHAnsi"/>
          <w:b/>
          <w:sz w:val="22"/>
          <w:szCs w:val="22"/>
        </w:rPr>
        <w:t xml:space="preserve"> oleh Prodi</w:t>
      </w:r>
      <w:r w:rsidRPr="0021630E">
        <w:rPr>
          <w:rFonts w:asciiTheme="minorHAnsi" w:hAnsiTheme="minorHAnsi" w:cstheme="minorHAnsi"/>
          <w:sz w:val="22"/>
          <w:szCs w:val="22"/>
        </w:rPr>
        <w:t>, dengan catatan:</w:t>
      </w:r>
    </w:p>
    <w:p w14:paraId="6E96D3EF" w14:textId="470AE926" w:rsidR="009B6400" w:rsidRPr="0021630E" w:rsidRDefault="007477E8" w:rsidP="000A1962">
      <w:pPr>
        <w:pStyle w:val="ColorfulList-Accent11"/>
        <w:numPr>
          <w:ilvl w:val="1"/>
          <w:numId w:val="1"/>
        </w:numPr>
        <w:spacing w:line="276" w:lineRule="auto"/>
        <w:ind w:left="90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 xml:space="preserve">Dosen perlu memastikan IP semester mahasiswa bimbingan. Mahasiswa perlu menghapus mata kuliah yang dipaketkan jika IP semester tidak memenuhi kriteria. </w:t>
      </w:r>
      <w:r w:rsidR="009B6400" w:rsidRPr="0021630E">
        <w:rPr>
          <w:rFonts w:asciiTheme="minorHAnsi" w:hAnsiTheme="minorHAnsi" w:cstheme="minorHAnsi"/>
          <w:sz w:val="22"/>
          <w:szCs w:val="22"/>
          <w:lang w:val="es-ES"/>
        </w:rPr>
        <w:t>Berdasar Buku Peraturan Akademik USD tahun 2010 dan 2018, mahasiswa diperbolehkan mengambil SKS sebagai berikut : IPS ≥3,00 = maksimal 24 SKS; IPS 2,</w:t>
      </w:r>
      <w:r w:rsidR="009B6400" w:rsidRPr="0021630E">
        <w:rPr>
          <w:rFonts w:asciiTheme="minorHAnsi" w:hAnsiTheme="minorHAnsi" w:cstheme="minorHAnsi"/>
          <w:sz w:val="22"/>
          <w:szCs w:val="22"/>
          <w:lang w:val="id-ID"/>
        </w:rPr>
        <w:t>00</w:t>
      </w:r>
      <w:r w:rsidR="009B6400" w:rsidRPr="0021630E">
        <w:rPr>
          <w:rFonts w:asciiTheme="minorHAnsi" w:hAnsiTheme="minorHAnsi" w:cstheme="minorHAnsi"/>
          <w:sz w:val="22"/>
          <w:szCs w:val="22"/>
          <w:lang w:val="es-ES"/>
        </w:rPr>
        <w:t xml:space="preserve"> – 2,99 = maksimal 22 SKS; IPS </w:t>
      </w:r>
      <w:r w:rsidR="009B6400" w:rsidRPr="0021630E">
        <w:rPr>
          <w:rFonts w:asciiTheme="minorHAnsi" w:hAnsiTheme="minorHAnsi" w:cstheme="minorHAnsi"/>
          <w:sz w:val="22"/>
          <w:szCs w:val="22"/>
          <w:lang w:val="id-ID"/>
        </w:rPr>
        <w:t>&lt;2,0</w:t>
      </w:r>
      <w:r w:rsidR="009B6400" w:rsidRPr="0021630E">
        <w:rPr>
          <w:rFonts w:asciiTheme="minorHAnsi" w:hAnsiTheme="minorHAnsi" w:cstheme="minorHAnsi"/>
          <w:sz w:val="22"/>
          <w:szCs w:val="22"/>
          <w:lang w:val="es-ES"/>
        </w:rPr>
        <w:t>0 = maksimal 20 SKS</w:t>
      </w:r>
      <w:r w:rsidR="009B6400"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, dengan toleransi 1 </w:t>
      </w:r>
      <w:r w:rsidR="009B6400" w:rsidRPr="0021630E">
        <w:rPr>
          <w:rFonts w:asciiTheme="minorHAnsi" w:hAnsiTheme="minorHAnsi" w:cstheme="minorHAnsi"/>
          <w:sz w:val="22"/>
          <w:szCs w:val="22"/>
        </w:rPr>
        <w:t>SKS</w:t>
      </w:r>
      <w:r w:rsidR="009B6400"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(</w:t>
      </w:r>
      <w:r w:rsidR="009B6400" w:rsidRPr="0021630E">
        <w:rPr>
          <w:rFonts w:asciiTheme="minorHAnsi" w:hAnsiTheme="minorHAnsi" w:cstheme="minorHAnsi"/>
          <w:b/>
          <w:sz w:val="22"/>
          <w:szCs w:val="22"/>
          <w:lang w:val="id-ID"/>
        </w:rPr>
        <w:t xml:space="preserve">untuk memenuhi </w:t>
      </w:r>
      <w:r w:rsidR="000A1962">
        <w:rPr>
          <w:rFonts w:asciiTheme="minorHAnsi" w:hAnsiTheme="minorHAnsi" w:cstheme="minorHAnsi"/>
          <w:b/>
          <w:sz w:val="22"/>
          <w:szCs w:val="22"/>
          <w:lang w:val="en-ID"/>
        </w:rPr>
        <w:t>SKS</w:t>
      </w:r>
      <w:r w:rsidR="009B6400" w:rsidRPr="0021630E">
        <w:rPr>
          <w:rFonts w:asciiTheme="minorHAnsi" w:hAnsiTheme="minorHAnsi" w:cstheme="minorHAnsi"/>
          <w:b/>
          <w:sz w:val="22"/>
          <w:szCs w:val="22"/>
          <w:lang w:val="id-ID"/>
        </w:rPr>
        <w:t xml:space="preserve"> paket yang ditawarkan)</w:t>
      </w:r>
    </w:p>
    <w:p w14:paraId="46163AD9" w14:textId="77777777" w:rsidR="009B6400" w:rsidRPr="0021630E" w:rsidRDefault="007477E8" w:rsidP="000A1962">
      <w:pPr>
        <w:pStyle w:val="ColorfulList-Accent11"/>
        <w:numPr>
          <w:ilvl w:val="1"/>
          <w:numId w:val="1"/>
        </w:numPr>
        <w:spacing w:line="276" w:lineRule="auto"/>
        <w:ind w:left="90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b/>
          <w:sz w:val="22"/>
          <w:szCs w:val="22"/>
        </w:rPr>
        <w:t>KKN</w:t>
      </w:r>
      <w:r w:rsidRPr="0021630E">
        <w:rPr>
          <w:rFonts w:asciiTheme="minorHAnsi" w:hAnsiTheme="minorHAnsi" w:cstheme="minorHAnsi"/>
          <w:sz w:val="22"/>
          <w:szCs w:val="22"/>
        </w:rPr>
        <w:t xml:space="preserve"> </w:t>
      </w:r>
      <w:r w:rsidR="00A815F8" w:rsidRPr="0021630E">
        <w:rPr>
          <w:rFonts w:asciiTheme="minorHAnsi" w:hAnsiTheme="minorHAnsi" w:cstheme="minorHAnsi"/>
          <w:sz w:val="22"/>
          <w:szCs w:val="22"/>
        </w:rPr>
        <w:t>diinput oleh mahasiswa sendiri (minimal sudah menempuh 90 sks)</w:t>
      </w:r>
    </w:p>
    <w:p w14:paraId="20BFC23F" w14:textId="4C920401" w:rsidR="009B6400" w:rsidRPr="0021630E" w:rsidRDefault="000A1962" w:rsidP="000A1962">
      <w:pPr>
        <w:pStyle w:val="ColorfulList-Accent11"/>
        <w:numPr>
          <w:ilvl w:val="1"/>
          <w:numId w:val="1"/>
        </w:numPr>
        <w:spacing w:line="276" w:lineRule="auto"/>
        <w:ind w:left="90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Mata kuliah lintas P</w:t>
      </w:r>
      <w:r w:rsidR="00A815F8" w:rsidRPr="0021630E">
        <w:rPr>
          <w:rFonts w:asciiTheme="minorHAnsi" w:hAnsiTheme="minorHAnsi" w:cstheme="minorHAnsi"/>
          <w:b/>
          <w:sz w:val="22"/>
          <w:szCs w:val="22"/>
        </w:rPr>
        <w:t>rodi</w:t>
      </w:r>
      <w:r w:rsidR="00A815F8" w:rsidRPr="0021630E">
        <w:rPr>
          <w:rFonts w:asciiTheme="minorHAnsi" w:hAnsiTheme="minorHAnsi" w:cstheme="minorHAnsi"/>
          <w:sz w:val="22"/>
          <w:szCs w:val="22"/>
        </w:rPr>
        <w:t xml:space="preserve"> diinput oleh mahasiswa sendiri. Daftar mata kuliah pilihan sudah dapat diakses melalui SIA mahasiswa.</w:t>
      </w:r>
      <w:r w:rsidR="00262E20"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Mahasiswa dapat mulai mengambil mata kulia</w:t>
      </w:r>
      <w:r>
        <w:rPr>
          <w:rFonts w:asciiTheme="minorHAnsi" w:hAnsiTheme="minorHAnsi" w:cstheme="minorHAnsi"/>
          <w:sz w:val="22"/>
          <w:szCs w:val="22"/>
          <w:lang w:val="id-ID"/>
        </w:rPr>
        <w:t>h lintas Prodi sejak semester 3</w:t>
      </w:r>
    </w:p>
    <w:p w14:paraId="3248BF49" w14:textId="7D4A26CF" w:rsidR="00A815F8" w:rsidRPr="0021630E" w:rsidRDefault="00A815F8" w:rsidP="000A1962">
      <w:pPr>
        <w:pStyle w:val="ColorfulList-Accent11"/>
        <w:numPr>
          <w:ilvl w:val="1"/>
          <w:numId w:val="1"/>
        </w:numPr>
        <w:spacing w:line="276" w:lineRule="auto"/>
        <w:ind w:left="90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b/>
          <w:sz w:val="22"/>
          <w:szCs w:val="22"/>
        </w:rPr>
        <w:t xml:space="preserve">Shopper </w:t>
      </w:r>
      <w:r w:rsidRPr="0021630E">
        <w:rPr>
          <w:rFonts w:asciiTheme="minorHAnsi" w:hAnsiTheme="minorHAnsi" w:cstheme="minorHAnsi"/>
          <w:sz w:val="22"/>
          <w:szCs w:val="22"/>
        </w:rPr>
        <w:t>diinput saat KRS online (bukan saat modifikasi)</w:t>
      </w:r>
    </w:p>
    <w:p w14:paraId="30FF463F" w14:textId="77777777" w:rsidR="00A815F8" w:rsidRPr="0021630E" w:rsidRDefault="00A815F8" w:rsidP="000A1962">
      <w:pPr>
        <w:pStyle w:val="ColorfulList-Accent11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DE391DD" w14:textId="20F85C36" w:rsidR="008B23BB" w:rsidRPr="0021630E" w:rsidRDefault="008B23BB" w:rsidP="000A1962">
      <w:pPr>
        <w:pStyle w:val="ColorfulList-Accent1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>Segala bentuk pengumuman akademik maupun non aka</w:t>
      </w:r>
      <w:r w:rsidR="000A1962">
        <w:rPr>
          <w:rFonts w:asciiTheme="minorHAnsi" w:hAnsiTheme="minorHAnsi" w:cstheme="minorHAnsi"/>
          <w:sz w:val="22"/>
          <w:szCs w:val="22"/>
        </w:rPr>
        <w:t>demik dapat diakses di website P</w:t>
      </w:r>
      <w:r w:rsidRPr="0021630E">
        <w:rPr>
          <w:rFonts w:asciiTheme="minorHAnsi" w:hAnsiTheme="minorHAnsi" w:cstheme="minorHAnsi"/>
          <w:sz w:val="22"/>
          <w:szCs w:val="22"/>
        </w:rPr>
        <w:t xml:space="preserve">rodi PGSD </w:t>
      </w:r>
    </w:p>
    <w:p w14:paraId="69FD2451" w14:textId="1E5FC1E6" w:rsidR="008B23BB" w:rsidRPr="000A1962" w:rsidRDefault="000712FE" w:rsidP="000A1962">
      <w:pPr>
        <w:pStyle w:val="ColorfulList-Accent11"/>
        <w:spacing w:line="276" w:lineRule="auto"/>
        <w:ind w:left="450"/>
        <w:jc w:val="both"/>
        <w:rPr>
          <w:rFonts w:asciiTheme="minorHAnsi" w:hAnsiTheme="minorHAnsi" w:cstheme="minorHAnsi"/>
          <w:sz w:val="20"/>
          <w:szCs w:val="22"/>
        </w:rPr>
      </w:pPr>
      <w:hyperlink r:id="rId8" w:history="1">
        <w:r w:rsidR="008B23BB" w:rsidRPr="000A1962">
          <w:rPr>
            <w:rStyle w:val="Hyperlink"/>
            <w:rFonts w:asciiTheme="minorHAnsi" w:hAnsiTheme="minorHAnsi" w:cstheme="minorHAnsi"/>
            <w:sz w:val="22"/>
          </w:rPr>
          <w:t>https://www.usd.ac.id/fakultas/pendidikan/pgsd/</w:t>
        </w:r>
      </w:hyperlink>
    </w:p>
    <w:p w14:paraId="5B6647F6" w14:textId="77777777" w:rsidR="008B23BB" w:rsidRPr="0021630E" w:rsidRDefault="008B23BB" w:rsidP="000A1962">
      <w:pPr>
        <w:pStyle w:val="ColorfulList-Accent11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6CD1D30" w14:textId="77777777" w:rsidR="00262E20" w:rsidRPr="0021630E" w:rsidRDefault="00262E20" w:rsidP="000A1962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630E">
        <w:rPr>
          <w:rFonts w:asciiTheme="minorHAnsi" w:hAnsiTheme="minorHAnsi" w:cstheme="minorHAnsi"/>
          <w:color w:val="000000"/>
          <w:sz w:val="22"/>
          <w:szCs w:val="22"/>
        </w:rPr>
        <w:t>Sistem Poin Kegiatan Kemahasiswaan (SPK2) untuk Mahasiswa</w:t>
      </w:r>
      <w:r w:rsidRPr="0021630E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, </w:t>
      </w:r>
      <w:r w:rsidRPr="0021630E">
        <w:rPr>
          <w:rFonts w:asciiTheme="minorHAnsi" w:hAnsiTheme="minorHAnsi" w:cstheme="minorHAnsi"/>
          <w:color w:val="000000"/>
          <w:sz w:val="22"/>
          <w:szCs w:val="22"/>
        </w:rPr>
        <w:t>Pedoman Sistem Kegiatan Kemahasiswaan (SPK2)</w:t>
      </w:r>
      <w:r w:rsidRPr="0021630E">
        <w:rPr>
          <w:rFonts w:asciiTheme="minorHAnsi" w:hAnsiTheme="minorHAnsi" w:cstheme="minorHAnsi"/>
          <w:color w:val="000000"/>
          <w:sz w:val="22"/>
          <w:szCs w:val="22"/>
          <w:lang w:val="id-ID"/>
        </w:rPr>
        <w:t>, dan</w:t>
      </w:r>
      <w:r w:rsidRPr="0021630E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21630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Flowchart</w:t>
      </w:r>
      <w:r w:rsidRPr="0021630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1630E">
        <w:rPr>
          <w:rFonts w:asciiTheme="minorHAnsi" w:hAnsiTheme="minorHAnsi" w:cstheme="minorHAnsi"/>
          <w:color w:val="000000"/>
          <w:sz w:val="22"/>
          <w:szCs w:val="22"/>
        </w:rPr>
        <w:t>Sistem Kegiatan Kemahasiswaan (SPK2)</w:t>
      </w:r>
      <w:r w:rsidRPr="0021630E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dapat diunduh di laman </w:t>
      </w:r>
      <w:hyperlink r:id="rId9" w:history="1">
        <w:r w:rsidRPr="0021630E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id-ID"/>
          </w:rPr>
          <w:t>https://www.usd.ac.id/biro/bapsi/tutorload.php?id=load&amp;noid=64&amp;id_sub=61&amp;offset=10</w:t>
        </w:r>
      </w:hyperlink>
      <w:r w:rsidRPr="0021630E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atau di website PGSD </w:t>
      </w:r>
      <w:hyperlink r:id="rId10" w:history="1">
        <w:r w:rsidRPr="0021630E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id-ID"/>
          </w:rPr>
          <w:t>https://www.usd.ac.id/fakultas/pendidikan/pgsd/</w:t>
        </w:r>
      </w:hyperlink>
      <w:r w:rsidRPr="0021630E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</w:t>
      </w:r>
    </w:p>
    <w:p w14:paraId="35E5AA15" w14:textId="77777777" w:rsidR="00262E20" w:rsidRPr="0021630E" w:rsidRDefault="00262E20" w:rsidP="000A1962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774D0DD" w14:textId="77777777" w:rsidR="00262E20" w:rsidRPr="0021630E" w:rsidRDefault="00262E20" w:rsidP="000A1962">
      <w:pPr>
        <w:spacing w:line="276" w:lineRule="auto"/>
        <w:ind w:left="4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Salah satu syarat agar mahasiswa dapat mengikuti ujian tugas akhir dan yudisium adalah memiliki Poin Kegiatan Kemahasiswaan </w:t>
      </w:r>
      <w:r w:rsidRPr="0021630E">
        <w:rPr>
          <w:rFonts w:asciiTheme="minorHAnsi" w:hAnsiTheme="minorHAnsi" w:cstheme="minorHAnsi"/>
          <w:b/>
          <w:sz w:val="22"/>
          <w:szCs w:val="22"/>
          <w:lang w:val="id-ID"/>
        </w:rPr>
        <w:t>minimal 10 poin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. </w:t>
      </w:r>
    </w:p>
    <w:p w14:paraId="077D9F35" w14:textId="77777777" w:rsidR="00262E20" w:rsidRPr="0021630E" w:rsidRDefault="00262E20" w:rsidP="000A1962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97818C" w14:textId="35570C04" w:rsidR="00262E20" w:rsidRPr="0021630E" w:rsidRDefault="00262E20" w:rsidP="000A1962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>Seperti termaktup dalam SPK2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(halaman 2)</w:t>
      </w:r>
      <w:r w:rsidRPr="0021630E">
        <w:rPr>
          <w:rFonts w:asciiTheme="minorHAnsi" w:hAnsiTheme="minorHAnsi" w:cstheme="minorHAnsi"/>
          <w:sz w:val="22"/>
          <w:szCs w:val="22"/>
        </w:rPr>
        <w:t xml:space="preserve">, </w:t>
      </w:r>
      <w:r w:rsidRPr="0021630E">
        <w:rPr>
          <w:rFonts w:asciiTheme="minorHAnsi" w:hAnsiTheme="minorHAnsi" w:cstheme="minorHAnsi"/>
          <w:b/>
          <w:sz w:val="22"/>
          <w:szCs w:val="22"/>
          <w:lang w:val="id-ID"/>
        </w:rPr>
        <w:t>sertifikat yang wajib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dimiliki mahasiswa </w:t>
      </w:r>
      <w:r w:rsidRPr="0021630E">
        <w:rPr>
          <w:rFonts w:asciiTheme="minorHAnsi" w:hAnsiTheme="minorHAnsi" w:cstheme="minorHAnsi"/>
          <w:sz w:val="22"/>
          <w:szCs w:val="22"/>
        </w:rPr>
        <w:t>untuk yudisium sarjana adalah:</w:t>
      </w:r>
    </w:p>
    <w:p w14:paraId="665197C5" w14:textId="77777777" w:rsidR="00262E20" w:rsidRPr="0021630E" w:rsidRDefault="00262E20" w:rsidP="000A1962">
      <w:pPr>
        <w:numPr>
          <w:ilvl w:val="1"/>
          <w:numId w:val="8"/>
        </w:numPr>
        <w:spacing w:line="276" w:lineRule="auto"/>
        <w:ind w:left="8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>S</w:t>
      </w:r>
      <w:r w:rsidRPr="0021630E">
        <w:rPr>
          <w:rFonts w:asciiTheme="minorHAnsi" w:hAnsiTheme="minorHAnsi" w:cstheme="minorHAnsi"/>
          <w:sz w:val="22"/>
          <w:szCs w:val="22"/>
        </w:rPr>
        <w:t>ertifikat PPKM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>B 1 dan sertifikat PPKMB 2</w:t>
      </w:r>
    </w:p>
    <w:p w14:paraId="63385E72" w14:textId="77777777" w:rsidR="00262E20" w:rsidRPr="0021630E" w:rsidRDefault="00262E20" w:rsidP="000A1962">
      <w:pPr>
        <w:spacing w:line="276" w:lineRule="auto"/>
        <w:ind w:left="810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>(Khusus mahasiswa angkatan 2014 wajib memiliki sertifikat PPKM)</w:t>
      </w:r>
    </w:p>
    <w:p w14:paraId="048C1B40" w14:textId="77777777" w:rsidR="00262E20" w:rsidRPr="0021630E" w:rsidRDefault="00262E20" w:rsidP="000A1962">
      <w:pPr>
        <w:numPr>
          <w:ilvl w:val="1"/>
          <w:numId w:val="8"/>
        </w:numPr>
        <w:spacing w:line="276" w:lineRule="auto"/>
        <w:ind w:left="81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Mempunyai nilai Mata Kuliah Bahasa Inggris 1 minimal C, khusus </w:t>
      </w:r>
      <w:r w:rsidRPr="0021630E">
        <w:rPr>
          <w:rFonts w:asciiTheme="minorHAnsi" w:hAnsiTheme="minorHAnsi" w:cstheme="minorHAnsi"/>
          <w:sz w:val="22"/>
          <w:szCs w:val="22"/>
        </w:rPr>
        <w:t xml:space="preserve">mahasiswa angkatan 2014 dan sebelumnya, wajib memiliki 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Sertifikat </w:t>
      </w:r>
      <w:r w:rsidRPr="0021630E">
        <w:rPr>
          <w:rFonts w:asciiTheme="minorHAnsi" w:hAnsiTheme="minorHAnsi" w:cstheme="minorHAnsi"/>
          <w:sz w:val="22"/>
          <w:szCs w:val="22"/>
        </w:rPr>
        <w:t>Lulus Tes Kemampuan Bahasa Inggris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(TKBI)</w:t>
      </w:r>
      <w:r w:rsidRPr="0021630E">
        <w:rPr>
          <w:rFonts w:asciiTheme="minorHAnsi" w:hAnsiTheme="minorHAnsi" w:cstheme="minorHAnsi"/>
          <w:sz w:val="22"/>
          <w:szCs w:val="22"/>
        </w:rPr>
        <w:t xml:space="preserve"> di Lembaga Bahasa dengan nilai minimal C atau sertifikat ekuivalen dari IECC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level intermediate</w:t>
      </w:r>
      <w:r w:rsidRPr="0021630E">
        <w:rPr>
          <w:rFonts w:asciiTheme="minorHAnsi" w:hAnsiTheme="minorHAnsi" w:cstheme="minorHAnsi"/>
          <w:sz w:val="22"/>
          <w:szCs w:val="22"/>
        </w:rPr>
        <w:t>.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  </w:t>
      </w:r>
    </w:p>
    <w:p w14:paraId="0DFE25F1" w14:textId="77777777" w:rsidR="00262E20" w:rsidRPr="0021630E" w:rsidRDefault="00262E20" w:rsidP="000A196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>S</w:t>
      </w:r>
      <w:r w:rsidRPr="0021630E">
        <w:rPr>
          <w:rFonts w:asciiTheme="minorHAnsi" w:hAnsiTheme="minorHAnsi" w:cstheme="minorHAnsi"/>
          <w:sz w:val="22"/>
          <w:szCs w:val="22"/>
        </w:rPr>
        <w:t>e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lain itu, sebagai syarat </w:t>
      </w:r>
      <w:r w:rsidRPr="0021630E">
        <w:rPr>
          <w:rFonts w:asciiTheme="minorHAnsi" w:hAnsiTheme="minorHAnsi" w:cstheme="minorHAnsi"/>
          <w:sz w:val="22"/>
          <w:szCs w:val="22"/>
        </w:rPr>
        <w:t>untuk yudisium sarjana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, </w:t>
      </w:r>
      <w:r w:rsidRPr="0021630E">
        <w:rPr>
          <w:rFonts w:asciiTheme="minorHAnsi" w:hAnsiTheme="minorHAnsi" w:cstheme="minorHAnsi"/>
          <w:b/>
          <w:sz w:val="22"/>
          <w:szCs w:val="22"/>
          <w:lang w:val="id-ID"/>
        </w:rPr>
        <w:t>Prodi mewajibkan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 mahasiswa untuk memiliki:</w:t>
      </w:r>
    </w:p>
    <w:p w14:paraId="6A025129" w14:textId="77777777" w:rsidR="00262E20" w:rsidRPr="0021630E" w:rsidRDefault="00262E20" w:rsidP="000A1962">
      <w:pPr>
        <w:numPr>
          <w:ilvl w:val="0"/>
          <w:numId w:val="2"/>
        </w:numPr>
        <w:spacing w:line="276" w:lineRule="auto"/>
        <w:ind w:left="8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lastRenderedPageBreak/>
        <w:t>Se</w:t>
      </w:r>
      <w:r w:rsidRPr="0021630E">
        <w:rPr>
          <w:rFonts w:asciiTheme="minorHAnsi" w:hAnsiTheme="minorHAnsi" w:cstheme="minorHAnsi"/>
          <w:sz w:val="22"/>
          <w:szCs w:val="22"/>
        </w:rPr>
        <w:t>rtifikat EC</w:t>
      </w:r>
    </w:p>
    <w:p w14:paraId="75F07E17" w14:textId="77777777" w:rsidR="00262E20" w:rsidRPr="0021630E" w:rsidRDefault="00262E20" w:rsidP="000A1962">
      <w:pPr>
        <w:numPr>
          <w:ilvl w:val="0"/>
          <w:numId w:val="2"/>
        </w:numPr>
        <w:spacing w:line="276" w:lineRule="auto"/>
        <w:ind w:left="8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>Sertifikat Insipro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>, Infisa, dan Insadha</w:t>
      </w:r>
    </w:p>
    <w:p w14:paraId="26221D49" w14:textId="77777777" w:rsidR="00262E20" w:rsidRPr="0021630E" w:rsidRDefault="00262E20" w:rsidP="000A1962">
      <w:pPr>
        <w:numPr>
          <w:ilvl w:val="0"/>
          <w:numId w:val="2"/>
        </w:numPr>
        <w:spacing w:line="276" w:lineRule="auto"/>
        <w:ind w:left="8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 xml:space="preserve">Sertifikat KMD </w:t>
      </w:r>
    </w:p>
    <w:p w14:paraId="05CA46C6" w14:textId="6E936B3B" w:rsidR="00262E20" w:rsidRPr="0021630E" w:rsidRDefault="00262E20" w:rsidP="000A196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21630E">
        <w:rPr>
          <w:rFonts w:asciiTheme="minorHAnsi" w:hAnsiTheme="minorHAnsi" w:cstheme="minorHAnsi"/>
          <w:sz w:val="22"/>
          <w:szCs w:val="22"/>
        </w:rPr>
        <w:t xml:space="preserve">Mahasiswa dianjurkan untuk menyimpan baik-baik serifikat 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>–sertifikat tersebut.</w:t>
      </w:r>
    </w:p>
    <w:p w14:paraId="5CAE3A67" w14:textId="77777777" w:rsidR="009F5797" w:rsidRPr="0021630E" w:rsidRDefault="009F5797" w:rsidP="000A1962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09D36252" w14:textId="77777777" w:rsidR="00A77CC7" w:rsidRDefault="00262E20" w:rsidP="000A1962">
      <w:pPr>
        <w:pStyle w:val="ColorfulList-Accent11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7CC7">
        <w:rPr>
          <w:rFonts w:asciiTheme="minorHAnsi" w:hAnsiTheme="minorHAnsi" w:cstheme="minorHAnsi"/>
          <w:sz w:val="22"/>
          <w:szCs w:val="22"/>
        </w:rPr>
        <w:t xml:space="preserve">Mahasiswa semester </w:t>
      </w:r>
      <w:r w:rsidR="00A77CC7" w:rsidRPr="00A77CC7">
        <w:rPr>
          <w:rFonts w:asciiTheme="minorHAnsi" w:hAnsiTheme="minorHAnsi" w:cstheme="minorHAnsi"/>
          <w:sz w:val="22"/>
          <w:szCs w:val="22"/>
        </w:rPr>
        <w:t>I</w:t>
      </w:r>
      <w:r w:rsidRPr="00A77CC7">
        <w:rPr>
          <w:rFonts w:asciiTheme="minorHAnsi" w:hAnsiTheme="minorHAnsi" w:cstheme="minorHAnsi"/>
          <w:sz w:val="22"/>
          <w:szCs w:val="22"/>
        </w:rPr>
        <w:t>V</w:t>
      </w:r>
      <w:r w:rsidR="00A77CC7" w:rsidRPr="00A77CC7">
        <w:rPr>
          <w:rFonts w:asciiTheme="minorHAnsi" w:hAnsiTheme="minorHAnsi" w:cstheme="minorHAnsi"/>
          <w:sz w:val="22"/>
          <w:szCs w:val="22"/>
        </w:rPr>
        <w:t xml:space="preserve"> </w:t>
      </w:r>
      <w:r w:rsidRPr="00A77CC7">
        <w:rPr>
          <w:rFonts w:asciiTheme="minorHAnsi" w:hAnsiTheme="minorHAnsi" w:cstheme="minorHAnsi"/>
          <w:sz w:val="22"/>
          <w:szCs w:val="22"/>
        </w:rPr>
        <w:t xml:space="preserve">akan </w:t>
      </w:r>
      <w:r w:rsidR="00A77CC7">
        <w:rPr>
          <w:rFonts w:asciiTheme="minorHAnsi" w:hAnsiTheme="minorHAnsi" w:cstheme="minorHAnsi"/>
          <w:sz w:val="22"/>
          <w:szCs w:val="22"/>
        </w:rPr>
        <w:t xml:space="preserve">mempersiapkan pemilihan mata kuliah konsentrasi. Pemilihan konsentrasi akan dilakukan di bulan April. Informasi terkait konsentrasi dapat diakses di website PGSD </w:t>
      </w:r>
    </w:p>
    <w:p w14:paraId="3FC53203" w14:textId="675B0897" w:rsidR="00262E20" w:rsidRDefault="00A77CC7" w:rsidP="000A1962">
      <w:pPr>
        <w:pStyle w:val="ColorfulList-Accent11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7CC7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Pr="00A77CC7">
          <w:rPr>
            <w:rStyle w:val="Hyperlink"/>
            <w:rFonts w:asciiTheme="minorHAnsi" w:hAnsiTheme="minorHAnsi" w:cstheme="minorHAnsi"/>
          </w:rPr>
          <w:t>https://www.usd.ac.id/fakultas/pendidikan/pgsd/</w:t>
        </w:r>
      </w:hyperlink>
      <w:r>
        <w:rPr>
          <w:rStyle w:val="Hyperlink"/>
          <w:rFonts w:asciiTheme="minorHAnsi" w:hAnsiTheme="minorHAnsi" w:cstheme="minorHAnsi"/>
        </w:rPr>
        <w:t>).</w:t>
      </w:r>
      <w:r w:rsidRPr="000A1962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132B8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Keputusan akhir pemilihan konsentrasi ada pada </w:t>
      </w:r>
      <w:r w:rsidR="00132B89" w:rsidRPr="00132B8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DPA dan </w:t>
      </w:r>
      <w:r w:rsidRPr="00132B8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Prodi PGSD dengan mempertimbangkan </w:t>
      </w:r>
      <w:r w:rsidR="00132B89" w:rsidRPr="00132B8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keseimbangan kuota tiap konsentrasi.</w:t>
      </w:r>
      <w:r w:rsidR="00132B8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0BB67E9B" w14:textId="6478E500" w:rsidR="00A77CC7" w:rsidRDefault="00A77CC7" w:rsidP="000A1962">
      <w:pPr>
        <w:pStyle w:val="ColorfulList-Accent11"/>
        <w:numPr>
          <w:ilvl w:val="0"/>
          <w:numId w:val="11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Kurikulum Internasional</w:t>
      </w:r>
    </w:p>
    <w:p w14:paraId="539DB6C1" w14:textId="4DBE0D3D" w:rsidR="00A77CC7" w:rsidRDefault="00A77CC7" w:rsidP="000A1962">
      <w:pPr>
        <w:pStyle w:val="ColorfulList-Accent11"/>
        <w:numPr>
          <w:ilvl w:val="0"/>
          <w:numId w:val="11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Inklusi SD</w:t>
      </w:r>
    </w:p>
    <w:p w14:paraId="00095C12" w14:textId="5E9AB16F" w:rsidR="00A77CC7" w:rsidRDefault="00A77CC7" w:rsidP="000A1962">
      <w:pPr>
        <w:pStyle w:val="ColorfulList-Accent11"/>
        <w:numPr>
          <w:ilvl w:val="0"/>
          <w:numId w:val="11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Teknologi Pembelajaran</w:t>
      </w:r>
      <w:r w:rsidR="00E825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5C7275" w14:textId="14331D47" w:rsidR="00A77CC7" w:rsidRDefault="00A77CC7" w:rsidP="000A1962">
      <w:pPr>
        <w:pStyle w:val="ColorfulList-Accent11"/>
        <w:numPr>
          <w:ilvl w:val="0"/>
          <w:numId w:val="11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PAUD </w:t>
      </w:r>
    </w:p>
    <w:p w14:paraId="150FA4D4" w14:textId="3693C326" w:rsidR="00A77CC7" w:rsidRPr="00A77CC7" w:rsidRDefault="00A77CC7" w:rsidP="000A1962">
      <w:pPr>
        <w:pStyle w:val="ColorfulList-Accent11"/>
        <w:numPr>
          <w:ilvl w:val="0"/>
          <w:numId w:val="11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Apresiasi dan Ekspresi Seni</w:t>
      </w:r>
    </w:p>
    <w:p w14:paraId="66460CD9" w14:textId="77777777" w:rsidR="00262E20" w:rsidRPr="0021630E" w:rsidRDefault="00262E20" w:rsidP="000A1962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B8109B" w14:textId="77777777" w:rsidR="00262E20" w:rsidRPr="0021630E" w:rsidRDefault="00262E20" w:rsidP="000A1962">
      <w:pPr>
        <w:pStyle w:val="ColorfulList-Accent11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 xml:space="preserve">Mahasiswa dihimbau untuk mengajukan beasiswa yang dikelola oleh 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>Lembaga Kesejahteraan Mahasiswa</w:t>
      </w:r>
      <w:r w:rsidRPr="0021630E">
        <w:rPr>
          <w:rFonts w:asciiTheme="minorHAnsi" w:hAnsiTheme="minorHAnsi" w:cstheme="minorHAnsi"/>
          <w:sz w:val="22"/>
          <w:szCs w:val="22"/>
        </w:rPr>
        <w:t>. Beasiswa yang rutin ditawarkan antara lain: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9B6400" w:rsidRPr="0021630E" w14:paraId="642D391D" w14:textId="77777777" w:rsidTr="009F5797">
        <w:tc>
          <w:tcPr>
            <w:tcW w:w="5496" w:type="dxa"/>
            <w:shd w:val="clear" w:color="auto" w:fill="BFBFBF"/>
          </w:tcPr>
          <w:p w14:paraId="6B664472" w14:textId="77777777" w:rsidR="009B6400" w:rsidRPr="0021630E" w:rsidRDefault="009B6400" w:rsidP="000A1962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620365" w14:textId="77777777" w:rsidR="009B6400" w:rsidRPr="0021630E" w:rsidRDefault="009B6400" w:rsidP="000A1962">
            <w:pPr>
              <w:pStyle w:val="ColorfulList-Accent11"/>
              <w:spacing w:line="276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63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Jenis</w:t>
            </w:r>
          </w:p>
        </w:tc>
      </w:tr>
      <w:tr w:rsidR="009B6400" w:rsidRPr="0021630E" w14:paraId="177BE3F4" w14:textId="77777777" w:rsidTr="009F5797">
        <w:tc>
          <w:tcPr>
            <w:tcW w:w="5496" w:type="dxa"/>
            <w:shd w:val="clear" w:color="auto" w:fill="auto"/>
          </w:tcPr>
          <w:p w14:paraId="35F5050C" w14:textId="78E3C46B" w:rsidR="009B6400" w:rsidRPr="0021630E" w:rsidRDefault="009B6400" w:rsidP="000A1962">
            <w:pPr>
              <w:pStyle w:val="ColorfulList-Accent11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630E"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Beasiswa Yayasan Van Deventer – Maas Indonesia </w:t>
            </w:r>
          </w:p>
        </w:tc>
      </w:tr>
      <w:tr w:rsidR="009B6400" w:rsidRPr="0021630E" w14:paraId="4C7027D4" w14:textId="77777777" w:rsidTr="009F5797">
        <w:tc>
          <w:tcPr>
            <w:tcW w:w="5496" w:type="dxa"/>
            <w:shd w:val="clear" w:color="auto" w:fill="auto"/>
          </w:tcPr>
          <w:p w14:paraId="06E4D0C6" w14:textId="77777777" w:rsidR="009B6400" w:rsidRPr="0021630E" w:rsidRDefault="009B6400" w:rsidP="000A1962">
            <w:pPr>
              <w:pStyle w:val="ColorfulList-Accent11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630E"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Beasiswa PPA </w:t>
            </w:r>
          </w:p>
        </w:tc>
      </w:tr>
      <w:tr w:rsidR="009B6400" w:rsidRPr="0021630E" w14:paraId="405CBFBD" w14:textId="77777777" w:rsidTr="009F5797">
        <w:tc>
          <w:tcPr>
            <w:tcW w:w="5496" w:type="dxa"/>
            <w:shd w:val="clear" w:color="auto" w:fill="auto"/>
          </w:tcPr>
          <w:p w14:paraId="05B4DDCA" w14:textId="77777777" w:rsidR="009B6400" w:rsidRPr="0021630E" w:rsidRDefault="009B6400" w:rsidP="000A1962">
            <w:pPr>
              <w:pStyle w:val="ColorfulList-Accent11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630E"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</w:rPr>
              <w:t>Beasiswa Sanata Dharma Student Fund (SDSF)</w:t>
            </w:r>
          </w:p>
        </w:tc>
      </w:tr>
      <w:tr w:rsidR="009B6400" w:rsidRPr="0021630E" w14:paraId="72132DDC" w14:textId="77777777" w:rsidTr="009F5797">
        <w:tc>
          <w:tcPr>
            <w:tcW w:w="5496" w:type="dxa"/>
            <w:shd w:val="clear" w:color="auto" w:fill="auto"/>
          </w:tcPr>
          <w:p w14:paraId="41349AD0" w14:textId="77777777" w:rsidR="009B6400" w:rsidRPr="0021630E" w:rsidRDefault="009B6400" w:rsidP="000A1962">
            <w:pPr>
              <w:pStyle w:val="ColorfulList-Accent11"/>
              <w:spacing w:line="276" w:lineRule="auto"/>
              <w:ind w:left="360"/>
              <w:jc w:val="both"/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630E"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</w:rPr>
              <w:t>Beasiswa Cerdas Humanis</w:t>
            </w:r>
          </w:p>
        </w:tc>
      </w:tr>
      <w:tr w:rsidR="009B6400" w:rsidRPr="0021630E" w14:paraId="29821512" w14:textId="77777777" w:rsidTr="009F5797">
        <w:tc>
          <w:tcPr>
            <w:tcW w:w="5496" w:type="dxa"/>
            <w:shd w:val="clear" w:color="auto" w:fill="auto"/>
          </w:tcPr>
          <w:p w14:paraId="6FE118D2" w14:textId="7047CA93" w:rsidR="009B6400" w:rsidRPr="0021630E" w:rsidRDefault="009B6400" w:rsidP="000A1962">
            <w:pPr>
              <w:pStyle w:val="ColorfulList-Accent11"/>
              <w:spacing w:line="276" w:lineRule="auto"/>
              <w:ind w:left="360"/>
              <w:jc w:val="both"/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  <w:lang w:val="id-ID"/>
              </w:rPr>
            </w:pPr>
            <w:r w:rsidRPr="0021630E"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  <w:lang w:val="id-ID"/>
              </w:rPr>
              <w:t>B</w:t>
            </w:r>
            <w:r w:rsidRPr="0021630E">
              <w:rPr>
                <w:rStyle w:val="Hyperlink"/>
                <w:rFonts w:asciiTheme="minorHAnsi" w:hAnsiTheme="minorHAnsi" w:cstheme="minorHAnsi"/>
                <w:color w:val="000000"/>
                <w:lang w:val="id-ID"/>
              </w:rPr>
              <w:t>easiswa Aa Rachmat</w:t>
            </w:r>
          </w:p>
        </w:tc>
      </w:tr>
    </w:tbl>
    <w:p w14:paraId="64D357B7" w14:textId="77777777" w:rsidR="00262E20" w:rsidRPr="0021630E" w:rsidRDefault="00262E20" w:rsidP="000A1962">
      <w:pPr>
        <w:pStyle w:val="ColorfulList-Accent1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 xml:space="preserve">Persyaratan dan informasi selengkapnya dapat ditinjau di laman: </w:t>
      </w:r>
      <w:hyperlink r:id="rId12" w:anchor="gsc.tab=0" w:history="1">
        <w:r w:rsidRPr="0021630E">
          <w:rPr>
            <w:rStyle w:val="Hyperlink"/>
            <w:rFonts w:asciiTheme="minorHAnsi" w:hAnsiTheme="minorHAnsi" w:cstheme="minorHAnsi"/>
            <w:sz w:val="22"/>
            <w:szCs w:val="22"/>
          </w:rPr>
          <w:t>https://www.usd.ac.id/beasiswa.php#gsc.tab=0</w:t>
        </w:r>
      </w:hyperlink>
    </w:p>
    <w:p w14:paraId="1AD8FEFE" w14:textId="77777777" w:rsidR="00262E20" w:rsidRPr="0021630E" w:rsidRDefault="00262E20" w:rsidP="000A1962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1BB2540" w14:textId="313DD9AB" w:rsidR="00262E20" w:rsidRPr="009F5797" w:rsidRDefault="009B6400" w:rsidP="000A1962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>Per</w:t>
      </w:r>
      <w:r w:rsidR="000A1962">
        <w:rPr>
          <w:rFonts w:asciiTheme="minorHAnsi" w:hAnsiTheme="minorHAnsi" w:cstheme="minorHAnsi"/>
          <w:sz w:val="22"/>
          <w:szCs w:val="22"/>
          <w:lang w:val="id-ID"/>
        </w:rPr>
        <w:t>hatian bagi mahasiswa semester I</w:t>
      </w:r>
      <w:r w:rsidRPr="0021630E">
        <w:rPr>
          <w:rFonts w:asciiTheme="minorHAnsi" w:hAnsiTheme="minorHAnsi" w:cstheme="minorHAnsi"/>
          <w:sz w:val="22"/>
          <w:szCs w:val="22"/>
          <w:lang w:val="id-ID"/>
        </w:rPr>
        <w:t xml:space="preserve">: </w:t>
      </w:r>
      <w:r w:rsidR="00262E20" w:rsidRPr="0021630E">
        <w:rPr>
          <w:rFonts w:asciiTheme="minorHAnsi" w:hAnsiTheme="minorHAnsi" w:cstheme="minorHAnsi"/>
          <w:sz w:val="22"/>
          <w:szCs w:val="22"/>
          <w:lang w:val="id-ID"/>
        </w:rPr>
        <w:t>Konversi ketercapaian capaian pembelajaran (</w:t>
      </w:r>
      <w:r w:rsidR="00262E20" w:rsidRPr="0021630E">
        <w:rPr>
          <w:rFonts w:asciiTheme="minorHAnsi" w:hAnsiTheme="minorHAnsi" w:cstheme="minorHAnsi"/>
          <w:i/>
          <w:sz w:val="22"/>
          <w:szCs w:val="22"/>
          <w:lang w:val="id-ID"/>
        </w:rPr>
        <w:t>learning outcome</w:t>
      </w:r>
      <w:r w:rsidR="00262E20" w:rsidRPr="0021630E">
        <w:rPr>
          <w:rFonts w:asciiTheme="minorHAnsi" w:hAnsiTheme="minorHAnsi" w:cstheme="minorHAnsi"/>
          <w:sz w:val="22"/>
          <w:szCs w:val="22"/>
          <w:lang w:val="id-ID"/>
        </w:rPr>
        <w:t>) dengan Huruf Mutu, Angka Mutu, dan Derajat Mutu untuk seluruh mata kuliah adalah sebagai berikut: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3330"/>
      </w:tblGrid>
      <w:tr w:rsidR="00262E20" w:rsidRPr="0021630E" w14:paraId="121966C5" w14:textId="77777777" w:rsidTr="009F5797">
        <w:tc>
          <w:tcPr>
            <w:tcW w:w="5220" w:type="dxa"/>
            <w:gridSpan w:val="3"/>
            <w:shd w:val="clear" w:color="auto" w:fill="D9D9D9"/>
          </w:tcPr>
          <w:p w14:paraId="5390CCF5" w14:textId="77777777" w:rsidR="00262E20" w:rsidRPr="0021630E" w:rsidRDefault="00262E20" w:rsidP="000A1962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Kategori Nilai</w:t>
            </w:r>
          </w:p>
        </w:tc>
        <w:tc>
          <w:tcPr>
            <w:tcW w:w="3330" w:type="dxa"/>
            <w:vMerge w:val="restart"/>
            <w:shd w:val="clear" w:color="auto" w:fill="D9D9D9"/>
          </w:tcPr>
          <w:p w14:paraId="7513C27F" w14:textId="77777777" w:rsidR="00262E20" w:rsidRPr="0021630E" w:rsidRDefault="00262E20" w:rsidP="000A1962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Interval persentase skor (PS) terhadap skor maksimal</w:t>
            </w:r>
          </w:p>
        </w:tc>
      </w:tr>
      <w:tr w:rsidR="00262E20" w:rsidRPr="0021630E" w14:paraId="59010120" w14:textId="77777777" w:rsidTr="009F5797">
        <w:tc>
          <w:tcPr>
            <w:tcW w:w="1710" w:type="dxa"/>
            <w:shd w:val="clear" w:color="auto" w:fill="D9D9D9"/>
          </w:tcPr>
          <w:p w14:paraId="738844F1" w14:textId="77777777" w:rsidR="00262E20" w:rsidRPr="0021630E" w:rsidRDefault="00262E20" w:rsidP="000A1962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Huruf Mutu</w:t>
            </w:r>
          </w:p>
        </w:tc>
        <w:tc>
          <w:tcPr>
            <w:tcW w:w="1710" w:type="dxa"/>
            <w:shd w:val="clear" w:color="auto" w:fill="D9D9D9"/>
          </w:tcPr>
          <w:p w14:paraId="4DC9C64A" w14:textId="77777777" w:rsidR="00262E20" w:rsidRPr="0021630E" w:rsidRDefault="00262E20" w:rsidP="000A1962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Angka Mutu</w:t>
            </w:r>
          </w:p>
        </w:tc>
        <w:tc>
          <w:tcPr>
            <w:tcW w:w="1800" w:type="dxa"/>
            <w:shd w:val="clear" w:color="auto" w:fill="D9D9D9"/>
          </w:tcPr>
          <w:p w14:paraId="50C8DEB9" w14:textId="77777777" w:rsidR="00262E20" w:rsidRPr="0021630E" w:rsidRDefault="00262E20" w:rsidP="000A1962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Derajat Mutu</w:t>
            </w:r>
          </w:p>
        </w:tc>
        <w:tc>
          <w:tcPr>
            <w:tcW w:w="3330" w:type="dxa"/>
            <w:vMerge/>
            <w:shd w:val="clear" w:color="auto" w:fill="D9D9D9"/>
          </w:tcPr>
          <w:p w14:paraId="451530E1" w14:textId="77777777" w:rsidR="00262E20" w:rsidRPr="0021630E" w:rsidRDefault="00262E20" w:rsidP="000A1962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262E20" w:rsidRPr="0021630E" w14:paraId="74AB4952" w14:textId="77777777" w:rsidTr="009F5797">
        <w:tc>
          <w:tcPr>
            <w:tcW w:w="1710" w:type="dxa"/>
            <w:shd w:val="clear" w:color="auto" w:fill="auto"/>
            <w:vAlign w:val="center"/>
          </w:tcPr>
          <w:p w14:paraId="16951D37" w14:textId="77777777" w:rsidR="00262E20" w:rsidRPr="0021630E" w:rsidRDefault="00262E20" w:rsidP="000A1962">
            <w:pPr>
              <w:pStyle w:val="ListParagraph"/>
              <w:spacing w:line="276" w:lineRule="auto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18E92BB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5A00247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Istimewa</w:t>
            </w:r>
          </w:p>
        </w:tc>
        <w:tc>
          <w:tcPr>
            <w:tcW w:w="3330" w:type="dxa"/>
            <w:shd w:val="clear" w:color="auto" w:fill="auto"/>
          </w:tcPr>
          <w:p w14:paraId="66841876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80 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u w:val="single"/>
                <w:lang w:val="id-ID"/>
              </w:rPr>
              <w:t>&lt;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PS 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u w:val="single"/>
                <w:lang w:val="id-ID"/>
              </w:rPr>
              <w:t>&lt;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100</w:t>
            </w:r>
          </w:p>
        </w:tc>
      </w:tr>
      <w:tr w:rsidR="00262E20" w:rsidRPr="0021630E" w14:paraId="1CAE2704" w14:textId="77777777" w:rsidTr="009F5797">
        <w:tc>
          <w:tcPr>
            <w:tcW w:w="1710" w:type="dxa"/>
            <w:shd w:val="clear" w:color="auto" w:fill="auto"/>
            <w:vAlign w:val="center"/>
          </w:tcPr>
          <w:p w14:paraId="6A28C28D" w14:textId="77777777" w:rsidR="00262E20" w:rsidRPr="0021630E" w:rsidRDefault="00262E20" w:rsidP="000A1962">
            <w:pPr>
              <w:pStyle w:val="ListParagraph"/>
              <w:spacing w:line="276" w:lineRule="auto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8BC8D7D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348CCE53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Baik</w:t>
            </w:r>
          </w:p>
        </w:tc>
        <w:tc>
          <w:tcPr>
            <w:tcW w:w="3330" w:type="dxa"/>
            <w:shd w:val="clear" w:color="auto" w:fill="auto"/>
          </w:tcPr>
          <w:p w14:paraId="18D41ECC" w14:textId="77777777" w:rsidR="00262E20" w:rsidRPr="0021630E" w:rsidRDefault="00262E20" w:rsidP="000A196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70 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u w:val="single"/>
                <w:lang w:val="id-ID"/>
              </w:rPr>
              <w:t>&lt;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PS &lt; 80</w:t>
            </w:r>
          </w:p>
        </w:tc>
      </w:tr>
      <w:tr w:rsidR="00262E20" w:rsidRPr="0021630E" w14:paraId="48328594" w14:textId="77777777" w:rsidTr="009F5797">
        <w:tc>
          <w:tcPr>
            <w:tcW w:w="1710" w:type="dxa"/>
            <w:shd w:val="clear" w:color="auto" w:fill="auto"/>
            <w:vAlign w:val="center"/>
          </w:tcPr>
          <w:p w14:paraId="601B930D" w14:textId="77777777" w:rsidR="00262E20" w:rsidRPr="0021630E" w:rsidRDefault="00262E20" w:rsidP="000A1962">
            <w:pPr>
              <w:pStyle w:val="ListParagraph"/>
              <w:spacing w:line="276" w:lineRule="auto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CE54852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314292A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</w:t>
            </w:r>
          </w:p>
        </w:tc>
        <w:tc>
          <w:tcPr>
            <w:tcW w:w="3330" w:type="dxa"/>
            <w:shd w:val="clear" w:color="auto" w:fill="auto"/>
          </w:tcPr>
          <w:p w14:paraId="577BECA6" w14:textId="77777777" w:rsidR="00262E20" w:rsidRPr="0021630E" w:rsidRDefault="00262E20" w:rsidP="000A196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56 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u w:val="single"/>
                <w:lang w:val="id-ID"/>
              </w:rPr>
              <w:t>&lt;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PS &lt; 70</w:t>
            </w:r>
          </w:p>
        </w:tc>
      </w:tr>
      <w:tr w:rsidR="00262E20" w:rsidRPr="0021630E" w14:paraId="37465810" w14:textId="77777777" w:rsidTr="009F5797">
        <w:tc>
          <w:tcPr>
            <w:tcW w:w="1710" w:type="dxa"/>
            <w:shd w:val="clear" w:color="auto" w:fill="auto"/>
            <w:vAlign w:val="center"/>
          </w:tcPr>
          <w:p w14:paraId="553B6079" w14:textId="77777777" w:rsidR="00262E20" w:rsidRPr="0021630E" w:rsidRDefault="00262E20" w:rsidP="000A1962">
            <w:pPr>
              <w:pStyle w:val="ListParagraph"/>
              <w:spacing w:line="276" w:lineRule="auto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1F0D666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F5DFC17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</w:t>
            </w:r>
          </w:p>
        </w:tc>
        <w:tc>
          <w:tcPr>
            <w:tcW w:w="3330" w:type="dxa"/>
            <w:shd w:val="clear" w:color="auto" w:fill="auto"/>
          </w:tcPr>
          <w:p w14:paraId="039CF3EC" w14:textId="77777777" w:rsidR="00262E20" w:rsidRPr="0021630E" w:rsidRDefault="00262E20" w:rsidP="000A196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50 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u w:val="single"/>
                <w:lang w:val="id-ID"/>
              </w:rPr>
              <w:t>&lt;</w:t>
            </w: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PS &lt; 56</w:t>
            </w:r>
          </w:p>
        </w:tc>
      </w:tr>
      <w:tr w:rsidR="00262E20" w:rsidRPr="0021630E" w14:paraId="4C2AC12F" w14:textId="77777777" w:rsidTr="009F5797">
        <w:tc>
          <w:tcPr>
            <w:tcW w:w="1710" w:type="dxa"/>
            <w:shd w:val="clear" w:color="auto" w:fill="auto"/>
            <w:vAlign w:val="center"/>
          </w:tcPr>
          <w:p w14:paraId="20AD218D" w14:textId="77777777" w:rsidR="00262E20" w:rsidRPr="0021630E" w:rsidRDefault="00262E20" w:rsidP="000A1962">
            <w:pPr>
              <w:pStyle w:val="ListParagraph"/>
              <w:spacing w:line="276" w:lineRule="auto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CECD97E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15608441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Lulus</w:t>
            </w:r>
          </w:p>
        </w:tc>
        <w:tc>
          <w:tcPr>
            <w:tcW w:w="3330" w:type="dxa"/>
            <w:shd w:val="clear" w:color="auto" w:fill="auto"/>
          </w:tcPr>
          <w:p w14:paraId="32BE5E0C" w14:textId="77777777" w:rsidR="00262E20" w:rsidRPr="0021630E" w:rsidRDefault="00262E20" w:rsidP="000A196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1630E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PS &lt; 50</w:t>
            </w:r>
          </w:p>
        </w:tc>
      </w:tr>
    </w:tbl>
    <w:p w14:paraId="4B2EB7A2" w14:textId="77777777" w:rsidR="009B6400" w:rsidRPr="0021630E" w:rsidRDefault="009B6400" w:rsidP="000A1962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CEB9FD" w14:textId="09E1ADA2" w:rsidR="00262E20" w:rsidRPr="0021630E" w:rsidRDefault="00262E20" w:rsidP="000A1962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>Mahasiswa yang terbukti melakukan kecurangan (termasuk plagiarisme) dalam ujian atau tugas akan mendapatkan sanksi berupa:</w:t>
      </w:r>
    </w:p>
    <w:p w14:paraId="0FC202CB" w14:textId="5883F180" w:rsidR="00262E20" w:rsidRPr="0021630E" w:rsidRDefault="00262E20" w:rsidP="000A1962">
      <w:pPr>
        <w:pStyle w:val="ColorfulList-Accent11"/>
        <w:numPr>
          <w:ilvl w:val="0"/>
          <w:numId w:val="10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>Pembatalan nilai uj</w:t>
      </w:r>
      <w:r w:rsidR="000A1962">
        <w:rPr>
          <w:rFonts w:asciiTheme="minorHAnsi" w:hAnsiTheme="minorHAnsi" w:cstheme="minorHAnsi"/>
          <w:sz w:val="22"/>
          <w:szCs w:val="22"/>
          <w:lang w:val="id-ID"/>
        </w:rPr>
        <w:t>ian atau nilai tugas oleh dosen</w:t>
      </w:r>
    </w:p>
    <w:p w14:paraId="20F1DE18" w14:textId="65DADC93" w:rsidR="00262E20" w:rsidRPr="0021630E" w:rsidRDefault="00262E20" w:rsidP="000A1962">
      <w:pPr>
        <w:pStyle w:val="ColorfulList-Accent11"/>
        <w:numPr>
          <w:ilvl w:val="0"/>
          <w:numId w:val="10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>Pembatalan nilai mata kuliah oleh ketua program studi dengan mem</w:t>
      </w:r>
      <w:r w:rsidR="000A1962">
        <w:rPr>
          <w:rFonts w:asciiTheme="minorHAnsi" w:hAnsiTheme="minorHAnsi" w:cstheme="minorHAnsi"/>
          <w:sz w:val="22"/>
          <w:szCs w:val="22"/>
          <w:lang w:val="id-ID"/>
        </w:rPr>
        <w:t>pertimbangkan rekomendasi dosen</w:t>
      </w:r>
    </w:p>
    <w:p w14:paraId="79E208F8" w14:textId="706625C6" w:rsidR="00262E20" w:rsidRPr="0021630E" w:rsidRDefault="00262E20" w:rsidP="000A1962">
      <w:pPr>
        <w:pStyle w:val="ColorfulList-Accent11"/>
        <w:numPr>
          <w:ilvl w:val="0"/>
          <w:numId w:val="10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21630E">
        <w:rPr>
          <w:rFonts w:asciiTheme="minorHAnsi" w:hAnsiTheme="minorHAnsi" w:cstheme="minorHAnsi"/>
          <w:sz w:val="22"/>
          <w:szCs w:val="22"/>
          <w:lang w:val="id-ID"/>
        </w:rPr>
        <w:t>Skorsing atau penghentian stud</w:t>
      </w:r>
      <w:r w:rsidR="000A1962">
        <w:rPr>
          <w:rFonts w:asciiTheme="minorHAnsi" w:hAnsiTheme="minorHAnsi" w:cstheme="minorHAnsi"/>
          <w:sz w:val="22"/>
          <w:szCs w:val="22"/>
          <w:lang w:val="id-ID"/>
        </w:rPr>
        <w:t>i oleh rektor atas usulan dekan</w:t>
      </w:r>
    </w:p>
    <w:p w14:paraId="6A31BE0D" w14:textId="77777777" w:rsidR="00E94E26" w:rsidRPr="0021630E" w:rsidRDefault="00E94E26" w:rsidP="000A196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91909B" w14:textId="0A297B36" w:rsidR="00132B89" w:rsidRDefault="00132B89" w:rsidP="000A196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Khusus semester VI, p</w:t>
      </w:r>
      <w:r w:rsidRPr="00132B89">
        <w:rPr>
          <w:rFonts w:asciiTheme="minorHAnsi" w:hAnsiTheme="minorHAnsi" w:cstheme="minorHAnsi"/>
          <w:sz w:val="22"/>
          <w:szCs w:val="22"/>
          <w:lang w:val="es-ES"/>
        </w:rPr>
        <w:t xml:space="preserve">emilihan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payung skripsi </w:t>
      </w:r>
      <w:r w:rsidRPr="00132B89">
        <w:rPr>
          <w:rFonts w:asciiTheme="minorHAnsi" w:hAnsiTheme="minorHAnsi" w:cstheme="minorHAnsi"/>
          <w:sz w:val="22"/>
          <w:szCs w:val="22"/>
          <w:lang w:val="es-ES"/>
        </w:rPr>
        <w:t>akan dibuka satu minggu setelah bimbimbi</w:t>
      </w:r>
      <w:r>
        <w:rPr>
          <w:rFonts w:asciiTheme="minorHAnsi" w:hAnsiTheme="minorHAnsi" w:cstheme="minorHAnsi"/>
          <w:sz w:val="22"/>
          <w:szCs w:val="22"/>
          <w:lang w:val="es-ES"/>
        </w:rPr>
        <w:t>ngan KRS ini selesai. Judul payung skripsi akan diumumkan oleh DPA.</w:t>
      </w:r>
    </w:p>
    <w:p w14:paraId="2973BA73" w14:textId="61D73CDD" w:rsidR="007A133C" w:rsidRPr="00C8756D" w:rsidRDefault="007A133C" w:rsidP="000A196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8756D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Tanggal </w:t>
      </w:r>
      <w:r w:rsidRPr="00C8756D">
        <w:rPr>
          <w:rFonts w:asciiTheme="minorHAnsi" w:hAnsiTheme="minorHAnsi" w:cstheme="minorHAnsi"/>
          <w:b/>
          <w:sz w:val="22"/>
          <w:szCs w:val="22"/>
          <w:lang w:val="es-ES"/>
        </w:rPr>
        <w:t xml:space="preserve">3 Februari </w:t>
      </w:r>
      <w:r w:rsidR="00105101" w:rsidRPr="00C8756D">
        <w:rPr>
          <w:rFonts w:asciiTheme="minorHAnsi" w:hAnsiTheme="minorHAnsi" w:cstheme="minorHAnsi"/>
          <w:b/>
          <w:sz w:val="22"/>
          <w:szCs w:val="22"/>
          <w:lang w:val="es-ES"/>
        </w:rPr>
        <w:t>2021</w:t>
      </w:r>
      <w:r w:rsidR="00105101"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akan dilaksanakan </w:t>
      </w:r>
      <w:r w:rsidR="00105101"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dialog </w:t>
      </w:r>
      <w:r w:rsidRPr="00C8756D">
        <w:rPr>
          <w:rFonts w:asciiTheme="minorHAnsi" w:hAnsiTheme="minorHAnsi" w:cstheme="minorHAnsi"/>
          <w:sz w:val="22"/>
          <w:szCs w:val="22"/>
          <w:lang w:val="es-ES"/>
        </w:rPr>
        <w:t>dosen</w:t>
      </w:r>
      <w:r w:rsidR="00105101"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 dan mahasiswa untuk semester</w:t>
      </w:r>
      <w:r w:rsidR="00105101" w:rsidRPr="00C8756D">
        <w:rPr>
          <w:rFonts w:asciiTheme="minorHAnsi" w:hAnsiTheme="minorHAnsi" w:cstheme="minorHAnsi"/>
          <w:b/>
          <w:sz w:val="22"/>
          <w:szCs w:val="22"/>
          <w:lang w:val="es-ES"/>
        </w:rPr>
        <w:t xml:space="preserve"> 2 dan 4 pukul 08.00 s.d. 10.00 WIB</w:t>
      </w:r>
      <w:r w:rsidRPr="00C8756D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105101"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 Untuk semester </w:t>
      </w:r>
      <w:r w:rsidR="00105101" w:rsidRPr="00C8756D">
        <w:rPr>
          <w:rFonts w:asciiTheme="minorHAnsi" w:hAnsiTheme="minorHAnsi" w:cstheme="minorHAnsi"/>
          <w:b/>
          <w:sz w:val="22"/>
          <w:szCs w:val="22"/>
          <w:lang w:val="es-ES"/>
        </w:rPr>
        <w:t>6 dan 8 pukul 10.30 s.d. 12.30 WIB</w:t>
      </w:r>
    </w:p>
    <w:p w14:paraId="35A13907" w14:textId="37EE470C" w:rsidR="00DA6337" w:rsidRPr="0021630E" w:rsidRDefault="00132B89" w:rsidP="000A1962">
      <w:pPr>
        <w:pStyle w:val="ColorfulList-Accent1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Pengurusan surat menyurat dapat dilaksanakan secara daring, sekertariat akan melayani pengurusan surat</w:t>
      </w:r>
      <w:r w:rsidR="00DA6337">
        <w:rPr>
          <w:rFonts w:asciiTheme="minorHAnsi" w:hAnsiTheme="minorHAnsi" w:cstheme="minorHAnsi"/>
          <w:sz w:val="22"/>
          <w:szCs w:val="22"/>
          <w:lang w:val="es-ES"/>
        </w:rPr>
        <w:t>-surat terse</w:t>
      </w:r>
      <w:r w:rsidR="00D02E1D">
        <w:rPr>
          <w:rFonts w:asciiTheme="minorHAnsi" w:hAnsiTheme="minorHAnsi" w:cstheme="minorHAnsi"/>
          <w:sz w:val="22"/>
          <w:szCs w:val="22"/>
          <w:lang w:val="es-ES"/>
        </w:rPr>
        <w:t>but. Alur dan ketentuan bisa di</w:t>
      </w:r>
      <w:r w:rsidR="00DA6337">
        <w:rPr>
          <w:rFonts w:asciiTheme="minorHAnsi" w:hAnsiTheme="minorHAnsi" w:cstheme="minorHAnsi"/>
          <w:sz w:val="22"/>
          <w:szCs w:val="22"/>
          <w:lang w:val="es-ES"/>
        </w:rPr>
        <w:t xml:space="preserve">lihat di </w:t>
      </w:r>
      <w:r w:rsidR="00D02E1D">
        <w:rPr>
          <w:rFonts w:asciiTheme="minorHAnsi" w:hAnsiTheme="minorHAnsi" w:cstheme="minorHAnsi"/>
          <w:sz w:val="22"/>
          <w:szCs w:val="22"/>
        </w:rPr>
        <w:t>website P</w:t>
      </w:r>
      <w:r w:rsidR="00DA6337" w:rsidRPr="0021630E">
        <w:rPr>
          <w:rFonts w:asciiTheme="minorHAnsi" w:hAnsiTheme="minorHAnsi" w:cstheme="minorHAnsi"/>
          <w:sz w:val="22"/>
          <w:szCs w:val="22"/>
        </w:rPr>
        <w:t xml:space="preserve">rodi PGSD </w:t>
      </w:r>
    </w:p>
    <w:p w14:paraId="633EA688" w14:textId="77777777" w:rsidR="000A1962" w:rsidRDefault="000712FE" w:rsidP="000A1962">
      <w:pPr>
        <w:pStyle w:val="ColorfulList-Accent11"/>
        <w:spacing w:line="276" w:lineRule="auto"/>
        <w:ind w:left="450"/>
        <w:jc w:val="both"/>
        <w:rPr>
          <w:rStyle w:val="Hyperlink"/>
          <w:rFonts w:asciiTheme="minorHAnsi" w:hAnsiTheme="minorHAnsi" w:cstheme="minorHAnsi"/>
        </w:rPr>
      </w:pPr>
      <w:hyperlink r:id="rId13" w:history="1">
        <w:r w:rsidR="00DA6337" w:rsidRPr="0021630E">
          <w:rPr>
            <w:rStyle w:val="Hyperlink"/>
            <w:rFonts w:asciiTheme="minorHAnsi" w:hAnsiTheme="minorHAnsi" w:cstheme="minorHAnsi"/>
          </w:rPr>
          <w:t>https://www.usd.ac.id/fakultas/pendidikan/pgsd/</w:t>
        </w:r>
      </w:hyperlink>
    </w:p>
    <w:p w14:paraId="242AAB08" w14:textId="77777777" w:rsidR="000A1962" w:rsidRPr="00C8756D" w:rsidRDefault="00132B89" w:rsidP="000A1962">
      <w:pPr>
        <w:pStyle w:val="ColorfulList-Accent11"/>
        <w:spacing w:line="276" w:lineRule="auto"/>
        <w:ind w:left="45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8756D">
        <w:rPr>
          <w:rFonts w:asciiTheme="minorHAnsi" w:hAnsiTheme="minorHAnsi" w:cstheme="minorHAnsi"/>
          <w:sz w:val="22"/>
          <w:szCs w:val="22"/>
          <w:lang w:val="es-ES"/>
        </w:rPr>
        <w:t>CP</w:t>
      </w:r>
      <w:r w:rsidR="00DD1C14"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 (Mas Lukas : 0895345893014 / Mas Hermoyo : 0896 1695 3191)</w:t>
      </w:r>
    </w:p>
    <w:p w14:paraId="1DB36243" w14:textId="073F9E71" w:rsidR="000A1962" w:rsidRPr="00C8756D" w:rsidRDefault="000A1962" w:rsidP="000A1962">
      <w:pPr>
        <w:pStyle w:val="ColorfulList-Accent1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756D">
        <w:rPr>
          <w:rFonts w:asciiTheme="minorHAnsi" w:hAnsiTheme="minorHAnsi" w:cstheme="minorHAnsi"/>
          <w:sz w:val="22"/>
          <w:szCs w:val="22"/>
          <w:lang w:val="es-ES"/>
        </w:rPr>
        <w:t>Izin m</w:t>
      </w:r>
      <w:r w:rsidR="00DD1C14"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elanjutkan </w:t>
      </w:r>
      <w:r w:rsidRPr="00C8756D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DD1C14"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tudi </w:t>
      </w:r>
      <w:r w:rsidRPr="00C8756D">
        <w:rPr>
          <w:rFonts w:asciiTheme="minorHAnsi" w:hAnsiTheme="minorHAnsi" w:cstheme="minorHAnsi"/>
          <w:sz w:val="22"/>
          <w:szCs w:val="22"/>
          <w:lang w:val="es-ES"/>
        </w:rPr>
        <w:t>m</w:t>
      </w:r>
      <w:r w:rsidR="00DD1C14" w:rsidRPr="00C8756D">
        <w:rPr>
          <w:rFonts w:asciiTheme="minorHAnsi" w:hAnsiTheme="minorHAnsi" w:cstheme="minorHAnsi"/>
          <w:sz w:val="22"/>
          <w:szCs w:val="22"/>
          <w:lang w:val="es-ES"/>
        </w:rPr>
        <w:t>ahasiswa</w:t>
      </w:r>
    </w:p>
    <w:p w14:paraId="187CCFCD" w14:textId="2C41809E" w:rsidR="000A1962" w:rsidRPr="00C8756D" w:rsidRDefault="000A1962" w:rsidP="000A1962">
      <w:pPr>
        <w:pStyle w:val="ColorfulList-Accent1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756D">
        <w:rPr>
          <w:rFonts w:asciiTheme="minorHAnsi" w:hAnsiTheme="minorHAnsi" w:cstheme="minorHAnsi"/>
          <w:sz w:val="22"/>
          <w:szCs w:val="22"/>
          <w:lang w:val="es-ES"/>
        </w:rPr>
        <w:t>Izin p</w:t>
      </w:r>
      <w:r w:rsidR="00DD1C14" w:rsidRPr="00C8756D">
        <w:rPr>
          <w:rFonts w:asciiTheme="minorHAnsi" w:hAnsiTheme="minorHAnsi" w:cstheme="minorHAnsi"/>
          <w:sz w:val="22"/>
          <w:szCs w:val="22"/>
          <w:lang w:val="es-ES"/>
        </w:rPr>
        <w:t>enelitian, observasi dan wawancara</w:t>
      </w:r>
      <w:bookmarkStart w:id="0" w:name="_GoBack"/>
      <w:bookmarkEnd w:id="0"/>
    </w:p>
    <w:p w14:paraId="518174D8" w14:textId="112AAD7F" w:rsidR="000A1962" w:rsidRPr="00C8756D" w:rsidRDefault="00E23864" w:rsidP="000A1962">
      <w:pPr>
        <w:pStyle w:val="ColorfulList-Accent1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Pengajuan cuti studi secara </w:t>
      </w:r>
      <w:r w:rsidRPr="00C8756D">
        <w:rPr>
          <w:rFonts w:asciiTheme="minorHAnsi" w:hAnsiTheme="minorHAnsi" w:cstheme="minorHAnsi"/>
          <w:i/>
          <w:sz w:val="22"/>
          <w:szCs w:val="22"/>
          <w:lang w:val="es-ES"/>
        </w:rPr>
        <w:t>on line</w:t>
      </w:r>
      <w:r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A1962" w:rsidRPr="00C8756D">
        <w:rPr>
          <w:rFonts w:asciiTheme="minorHAnsi" w:hAnsiTheme="minorHAnsi" w:cstheme="minorHAnsi"/>
          <w:sz w:val="22"/>
          <w:szCs w:val="22"/>
          <w:lang w:val="es-ES"/>
        </w:rPr>
        <w:t>melalui</w:t>
      </w:r>
      <w:r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 SIA mahasiswa.</w:t>
      </w:r>
    </w:p>
    <w:p w14:paraId="2C4E5369" w14:textId="3A0723F3" w:rsidR="000A1962" w:rsidRPr="00C8756D" w:rsidRDefault="00E23864" w:rsidP="000A1962">
      <w:pPr>
        <w:pStyle w:val="ColorfulList-Accent1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756D">
        <w:rPr>
          <w:rFonts w:asciiTheme="minorHAnsi" w:hAnsiTheme="minorHAnsi" w:cstheme="minorHAnsi"/>
          <w:sz w:val="22"/>
          <w:szCs w:val="22"/>
          <w:lang w:val="es-ES"/>
        </w:rPr>
        <w:t xml:space="preserve">Surat </w:t>
      </w:r>
      <w:r w:rsidR="000A1962" w:rsidRPr="00C8756D">
        <w:rPr>
          <w:rFonts w:asciiTheme="minorHAnsi" w:hAnsiTheme="minorHAnsi" w:cstheme="minorHAnsi"/>
          <w:sz w:val="22"/>
          <w:szCs w:val="22"/>
          <w:lang w:val="es-ES"/>
        </w:rPr>
        <w:t>u</w:t>
      </w:r>
      <w:r w:rsidRPr="00C8756D">
        <w:rPr>
          <w:rFonts w:asciiTheme="minorHAnsi" w:hAnsiTheme="minorHAnsi" w:cstheme="minorHAnsi"/>
          <w:sz w:val="22"/>
          <w:szCs w:val="22"/>
          <w:lang w:val="es-ES"/>
        </w:rPr>
        <w:t>ji coba produk dan validasi</w:t>
      </w:r>
    </w:p>
    <w:p w14:paraId="1CDF7D61" w14:textId="0D963398" w:rsidR="00E23864" w:rsidRPr="00C8756D" w:rsidRDefault="000A1962" w:rsidP="000A1962">
      <w:pPr>
        <w:pStyle w:val="ColorfulList-Accent1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756D">
        <w:rPr>
          <w:rFonts w:asciiTheme="minorHAnsi" w:hAnsiTheme="minorHAnsi" w:cstheme="minorHAnsi"/>
          <w:sz w:val="22"/>
          <w:szCs w:val="22"/>
          <w:lang w:val="es-ES"/>
        </w:rPr>
        <w:t>Surat k</w:t>
      </w:r>
      <w:r w:rsidR="00E23864" w:rsidRPr="00C8756D">
        <w:rPr>
          <w:rFonts w:asciiTheme="minorHAnsi" w:hAnsiTheme="minorHAnsi" w:cstheme="minorHAnsi"/>
          <w:sz w:val="22"/>
          <w:szCs w:val="22"/>
          <w:lang w:val="es-ES"/>
        </w:rPr>
        <w:t>eterangan masih kuliah (via Dekanat-Bu Agnes)</w:t>
      </w:r>
    </w:p>
    <w:p w14:paraId="6F95CDCE" w14:textId="7A599617" w:rsidR="00E825AF" w:rsidRPr="000A1962" w:rsidRDefault="00E825AF" w:rsidP="000A1962">
      <w:pPr>
        <w:pStyle w:val="ColorfulList-Accent1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Surat dispensasi keuangan dapat diakses melalui sistem (SIA Mahasiswa)</w:t>
      </w:r>
    </w:p>
    <w:p w14:paraId="564612ED" w14:textId="77777777" w:rsidR="000A1962" w:rsidRPr="000A1962" w:rsidRDefault="000A1962" w:rsidP="000A1962">
      <w:pPr>
        <w:pStyle w:val="ColorfulList-Accent11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3669A86" w14:textId="3E0B22B9" w:rsidR="009B6400" w:rsidRPr="000A1962" w:rsidRDefault="00132B89" w:rsidP="000A196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 xml:space="preserve">ahasiswa </w:t>
      </w:r>
      <w:r w:rsidR="009B6400" w:rsidRPr="00132B89">
        <w:rPr>
          <w:rFonts w:asciiTheme="minorHAnsi" w:hAnsiTheme="minorHAnsi" w:cstheme="minorHAnsi"/>
          <w:b/>
          <w:sz w:val="22"/>
          <w:szCs w:val="22"/>
        </w:rPr>
        <w:t>wajib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9B6400" w:rsidRPr="00132B89">
        <w:rPr>
          <w:rFonts w:asciiTheme="minorHAnsi" w:hAnsiTheme="minorHAnsi" w:cstheme="minorHAnsi"/>
          <w:sz w:val="22"/>
          <w:szCs w:val="22"/>
        </w:rPr>
        <w:t xml:space="preserve">melakukan pengecekan </w:t>
      </w:r>
      <w:r w:rsidR="009B6400" w:rsidRPr="00132B89">
        <w:rPr>
          <w:rFonts w:asciiTheme="minorHAnsi" w:hAnsiTheme="minorHAnsi" w:cstheme="minorHAnsi"/>
          <w:b/>
          <w:sz w:val="22"/>
          <w:szCs w:val="22"/>
          <w:lang w:val="id-ID"/>
        </w:rPr>
        <w:t>setiap mata kuliah yang belum maupun yang sudah diambil pada setiap semester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>. Mahasi</w:t>
      </w:r>
      <w:r w:rsidR="000A1962">
        <w:rPr>
          <w:rFonts w:asciiTheme="minorHAnsi" w:hAnsiTheme="minorHAnsi" w:cstheme="minorHAnsi"/>
          <w:sz w:val="22"/>
          <w:szCs w:val="22"/>
          <w:lang w:val="id-ID"/>
        </w:rPr>
        <w:t xml:space="preserve">swa akan dinyatakan lulus dari </w:t>
      </w:r>
      <w:r w:rsidR="000A1962">
        <w:rPr>
          <w:rFonts w:asciiTheme="minorHAnsi" w:hAnsiTheme="minorHAnsi" w:cstheme="minorHAnsi"/>
          <w:sz w:val="22"/>
          <w:szCs w:val="22"/>
          <w:lang w:val="en-ID"/>
        </w:rPr>
        <w:t>P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 xml:space="preserve">rodi PGSD jika telah mengambil semua mata kuliah wajib dengan jumlah 144 </w:t>
      </w:r>
      <w:r w:rsidR="009B6400" w:rsidRPr="00132B89">
        <w:rPr>
          <w:rFonts w:asciiTheme="minorHAnsi" w:hAnsiTheme="minorHAnsi" w:cstheme="minorHAnsi"/>
          <w:sz w:val="22"/>
          <w:szCs w:val="22"/>
        </w:rPr>
        <w:t>SKS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 xml:space="preserve">, dengan nilai untuk </w:t>
      </w:r>
      <w:r w:rsidR="009B6400" w:rsidRPr="00132B89">
        <w:rPr>
          <w:rFonts w:asciiTheme="minorHAnsi" w:hAnsiTheme="minorHAnsi" w:cstheme="minorHAnsi"/>
          <w:b/>
          <w:sz w:val="22"/>
          <w:szCs w:val="22"/>
          <w:lang w:val="id-ID"/>
        </w:rPr>
        <w:t xml:space="preserve">mata kuliah wajib universitas 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 xml:space="preserve">minimal </w:t>
      </w:r>
      <w:r w:rsidR="009B6400" w:rsidRPr="00132B89">
        <w:rPr>
          <w:rFonts w:asciiTheme="minorHAnsi" w:hAnsiTheme="minorHAnsi" w:cstheme="minorHAnsi"/>
          <w:b/>
          <w:sz w:val="22"/>
          <w:szCs w:val="22"/>
          <w:lang w:val="id-ID"/>
        </w:rPr>
        <w:t>C, mata kuliah praktik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 xml:space="preserve"> minimal </w:t>
      </w:r>
      <w:r w:rsidR="009B6400" w:rsidRPr="00132B89">
        <w:rPr>
          <w:rFonts w:asciiTheme="minorHAnsi" w:hAnsiTheme="minorHAnsi" w:cstheme="minorHAnsi"/>
          <w:b/>
          <w:sz w:val="22"/>
          <w:szCs w:val="22"/>
          <w:lang w:val="id-ID"/>
        </w:rPr>
        <w:t>B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>,</w:t>
      </w:r>
      <w:r w:rsidR="009B6400" w:rsidRPr="00132B89">
        <w:rPr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>dan</w:t>
      </w:r>
      <w:r w:rsidR="000A1962">
        <w:rPr>
          <w:rFonts w:asciiTheme="minorHAnsi" w:hAnsiTheme="minorHAnsi" w:cstheme="minorHAnsi"/>
          <w:b/>
          <w:sz w:val="22"/>
          <w:szCs w:val="22"/>
          <w:lang w:val="id-ID"/>
        </w:rPr>
        <w:t xml:space="preserve"> 2 SKS mata kuliah lintas P</w:t>
      </w:r>
      <w:r w:rsidR="009B6400" w:rsidRPr="00132B89">
        <w:rPr>
          <w:rFonts w:asciiTheme="minorHAnsi" w:hAnsiTheme="minorHAnsi" w:cstheme="minorHAnsi"/>
          <w:b/>
          <w:sz w:val="22"/>
          <w:szCs w:val="22"/>
          <w:lang w:val="id-ID"/>
        </w:rPr>
        <w:t>rodi</w:t>
      </w:r>
      <w:r w:rsidR="009B6400" w:rsidRPr="00132B89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14:paraId="131D6E7D" w14:textId="77777777" w:rsidR="000A1962" w:rsidRPr="009F5797" w:rsidRDefault="000A1962" w:rsidP="000A1962">
      <w:pPr>
        <w:pStyle w:val="ListParagraph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0CE0DF2" w14:textId="24182E51" w:rsidR="009F5797" w:rsidRPr="00C8756D" w:rsidRDefault="00F72144" w:rsidP="000A1962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8756D">
        <w:rPr>
          <w:rFonts w:asciiTheme="minorHAnsi" w:hAnsiTheme="minorHAnsi" w:cstheme="minorHAnsi"/>
          <w:sz w:val="22"/>
          <w:szCs w:val="22"/>
        </w:rPr>
        <w:t>Sesuai Peraturan Akademik Program Sarjana 2018, tentang Sistem Evaluasi Hasil Belajar Mahasiswa (Bab V, pasal 30 poin 4), bahwa p</w:t>
      </w:r>
      <w:r w:rsidR="009F5797" w:rsidRPr="00C8756D">
        <w:rPr>
          <w:rFonts w:asciiTheme="minorHAnsi" w:hAnsiTheme="minorHAnsi" w:cstheme="minorHAnsi"/>
          <w:sz w:val="22"/>
          <w:szCs w:val="22"/>
        </w:rPr>
        <w:t xml:space="preserve">ada </w:t>
      </w:r>
      <w:r w:rsidRPr="00C8756D">
        <w:rPr>
          <w:rFonts w:asciiTheme="minorHAnsi" w:hAnsiTheme="minorHAnsi" w:cstheme="minorHAnsi"/>
          <w:sz w:val="22"/>
          <w:szCs w:val="22"/>
        </w:rPr>
        <w:t>a</w:t>
      </w:r>
      <w:r w:rsidR="009F5797" w:rsidRPr="00C8756D">
        <w:rPr>
          <w:rFonts w:asciiTheme="minorHAnsi" w:hAnsiTheme="minorHAnsi" w:cstheme="minorHAnsi"/>
          <w:sz w:val="22"/>
          <w:szCs w:val="22"/>
        </w:rPr>
        <w:t>khir semester 4 (</w:t>
      </w:r>
      <w:r w:rsidRPr="00C8756D">
        <w:rPr>
          <w:rFonts w:asciiTheme="minorHAnsi" w:hAnsiTheme="minorHAnsi" w:cstheme="minorHAnsi"/>
          <w:sz w:val="22"/>
          <w:szCs w:val="22"/>
        </w:rPr>
        <w:t xml:space="preserve">khusus </w:t>
      </w:r>
      <w:r w:rsidR="009F5797" w:rsidRPr="00C8756D">
        <w:rPr>
          <w:rFonts w:asciiTheme="minorHAnsi" w:hAnsiTheme="minorHAnsi" w:cstheme="minorHAnsi"/>
          <w:sz w:val="22"/>
          <w:szCs w:val="22"/>
        </w:rPr>
        <w:t>angkatan 2019) akan di</w:t>
      </w:r>
      <w:r w:rsidRPr="00C8756D">
        <w:rPr>
          <w:rFonts w:asciiTheme="minorHAnsi" w:hAnsiTheme="minorHAnsi" w:cstheme="minorHAnsi"/>
          <w:sz w:val="22"/>
          <w:szCs w:val="22"/>
        </w:rPr>
        <w:t xml:space="preserve">berlakukan </w:t>
      </w:r>
      <w:r w:rsidR="009F5797" w:rsidRPr="00C8756D">
        <w:rPr>
          <w:rFonts w:asciiTheme="minorHAnsi" w:hAnsiTheme="minorHAnsi" w:cstheme="minorHAnsi"/>
          <w:b/>
          <w:sz w:val="22"/>
          <w:szCs w:val="22"/>
        </w:rPr>
        <w:t>sisip program</w:t>
      </w:r>
      <w:r w:rsidR="009F5797" w:rsidRPr="00C8756D">
        <w:rPr>
          <w:rFonts w:asciiTheme="minorHAnsi" w:hAnsiTheme="minorHAnsi" w:cstheme="minorHAnsi"/>
          <w:sz w:val="22"/>
          <w:szCs w:val="22"/>
        </w:rPr>
        <w:t xml:space="preserve"> </w:t>
      </w:r>
      <w:r w:rsidRPr="00C8756D">
        <w:rPr>
          <w:rFonts w:asciiTheme="minorHAnsi" w:hAnsiTheme="minorHAnsi" w:cstheme="minorHAnsi"/>
          <w:sz w:val="22"/>
          <w:szCs w:val="22"/>
        </w:rPr>
        <w:t xml:space="preserve">(penghentian studi) </w:t>
      </w:r>
      <w:r w:rsidR="009F5797" w:rsidRPr="00C8756D">
        <w:rPr>
          <w:rFonts w:asciiTheme="minorHAnsi" w:hAnsiTheme="minorHAnsi" w:cstheme="minorHAnsi"/>
          <w:sz w:val="22"/>
          <w:szCs w:val="22"/>
        </w:rPr>
        <w:t>bagi m</w:t>
      </w:r>
      <w:r w:rsidR="000A1962" w:rsidRPr="00C8756D">
        <w:rPr>
          <w:rFonts w:asciiTheme="minorHAnsi" w:hAnsiTheme="minorHAnsi" w:cstheme="minorHAnsi"/>
          <w:sz w:val="22"/>
          <w:szCs w:val="22"/>
        </w:rPr>
        <w:t>ahasiswa yang Indeks Prestasi Ku</w:t>
      </w:r>
      <w:r w:rsidR="009F5797" w:rsidRPr="00C8756D">
        <w:rPr>
          <w:rFonts w:asciiTheme="minorHAnsi" w:hAnsiTheme="minorHAnsi" w:cstheme="minorHAnsi"/>
          <w:sz w:val="22"/>
          <w:szCs w:val="22"/>
        </w:rPr>
        <w:t>mulatifnya &lt; 2 dan/atau total SKS lulus tempuhnya &lt; 60 SKS.</w:t>
      </w:r>
      <w:r w:rsidRPr="00C8756D">
        <w:rPr>
          <w:rFonts w:asciiTheme="minorHAnsi" w:hAnsiTheme="minorHAnsi" w:cstheme="minorHAnsi"/>
          <w:sz w:val="22"/>
          <w:szCs w:val="22"/>
        </w:rPr>
        <w:t xml:space="preserve"> </w:t>
      </w:r>
      <w:r w:rsidR="00254E51" w:rsidRPr="00C8756D">
        <w:rPr>
          <w:rFonts w:asciiTheme="minorHAnsi" w:hAnsiTheme="minorHAnsi" w:cstheme="minorHAnsi"/>
          <w:sz w:val="22"/>
          <w:szCs w:val="22"/>
        </w:rPr>
        <w:t>Bagi para mahasiswa yang kemung</w:t>
      </w:r>
      <w:r w:rsidR="000A1962" w:rsidRPr="00C8756D">
        <w:rPr>
          <w:rFonts w:asciiTheme="minorHAnsi" w:hAnsiTheme="minorHAnsi" w:cstheme="minorHAnsi"/>
          <w:sz w:val="22"/>
          <w:szCs w:val="22"/>
        </w:rPr>
        <w:t>kinan akan terkena evaluasi sisip</w:t>
      </w:r>
      <w:r w:rsidR="00254E51" w:rsidRPr="00C8756D">
        <w:rPr>
          <w:rFonts w:asciiTheme="minorHAnsi" w:hAnsiTheme="minorHAnsi" w:cstheme="minorHAnsi"/>
          <w:sz w:val="22"/>
          <w:szCs w:val="22"/>
        </w:rPr>
        <w:t xml:space="preserve"> program ini</w:t>
      </w:r>
      <w:r w:rsidR="000A1962" w:rsidRPr="00C8756D">
        <w:rPr>
          <w:rFonts w:asciiTheme="minorHAnsi" w:hAnsiTheme="minorHAnsi" w:cstheme="minorHAnsi"/>
          <w:sz w:val="22"/>
          <w:szCs w:val="22"/>
        </w:rPr>
        <w:t>,</w:t>
      </w:r>
      <w:r w:rsidR="00254E51" w:rsidRPr="00C8756D">
        <w:rPr>
          <w:rFonts w:asciiTheme="minorHAnsi" w:hAnsiTheme="minorHAnsi" w:cstheme="minorHAnsi"/>
          <w:sz w:val="22"/>
          <w:szCs w:val="22"/>
        </w:rPr>
        <w:t xml:space="preserve"> silakan segera berkonsultasi dengan DPA.</w:t>
      </w:r>
    </w:p>
    <w:p w14:paraId="78B7A27B" w14:textId="595CB6B6" w:rsidR="000A1962" w:rsidRPr="00DD1C14" w:rsidRDefault="000A1962" w:rsidP="000A1962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1BCE6B" w14:textId="251B6C69" w:rsidR="00677FFA" w:rsidRPr="0021630E" w:rsidRDefault="00677FFA" w:rsidP="000A1962">
      <w:pPr>
        <w:pStyle w:val="ColorfulList-Accent11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>RESPECT</w:t>
      </w:r>
      <w:r w:rsidR="004F6E90" w:rsidRPr="0021630E">
        <w:rPr>
          <w:rFonts w:asciiTheme="minorHAnsi" w:hAnsiTheme="minorHAnsi" w:cstheme="minorHAnsi"/>
          <w:sz w:val="22"/>
          <w:szCs w:val="22"/>
        </w:rPr>
        <w:t xml:space="preserve"> (</w:t>
      </w:r>
      <w:r w:rsidR="004F6E90" w:rsidRPr="0021630E">
        <w:rPr>
          <w:rFonts w:asciiTheme="minorHAnsi" w:hAnsiTheme="minorHAnsi" w:cstheme="minorHAnsi"/>
          <w:i/>
          <w:sz w:val="22"/>
          <w:szCs w:val="22"/>
        </w:rPr>
        <w:t>Responsive – Edifying –</w:t>
      </w:r>
      <w:r w:rsidR="00DA7C47" w:rsidRPr="0021630E">
        <w:rPr>
          <w:rFonts w:asciiTheme="minorHAnsi" w:hAnsiTheme="minorHAnsi" w:cstheme="minorHAnsi"/>
          <w:i/>
          <w:sz w:val="22"/>
          <w:szCs w:val="22"/>
        </w:rPr>
        <w:t xml:space="preserve"> Service</w:t>
      </w:r>
      <w:r w:rsidR="004F6E90" w:rsidRPr="0021630E">
        <w:rPr>
          <w:rFonts w:asciiTheme="minorHAnsi" w:hAnsiTheme="minorHAnsi" w:cstheme="minorHAnsi"/>
          <w:i/>
          <w:sz w:val="22"/>
          <w:szCs w:val="22"/>
        </w:rPr>
        <w:t xml:space="preserve"> – Perceptive – Excellence - Caring And Trust</w:t>
      </w:r>
      <w:r w:rsidR="004F6E90" w:rsidRPr="0021630E">
        <w:rPr>
          <w:rFonts w:asciiTheme="minorHAnsi" w:hAnsiTheme="minorHAnsi" w:cstheme="minorHAnsi"/>
          <w:sz w:val="22"/>
          <w:szCs w:val="22"/>
        </w:rPr>
        <w:t>)</w:t>
      </w:r>
      <w:r w:rsidR="004756E9" w:rsidRPr="0021630E">
        <w:rPr>
          <w:rFonts w:asciiTheme="minorHAnsi" w:hAnsiTheme="minorHAnsi" w:cstheme="minorHAnsi"/>
          <w:sz w:val="22"/>
          <w:szCs w:val="22"/>
        </w:rPr>
        <w:t>, u</w:t>
      </w:r>
      <w:r w:rsidR="000A1962">
        <w:rPr>
          <w:rFonts w:asciiTheme="minorHAnsi" w:hAnsiTheme="minorHAnsi" w:cstheme="minorHAnsi"/>
          <w:sz w:val="22"/>
          <w:szCs w:val="22"/>
        </w:rPr>
        <w:t>ntuk bidang-</w:t>
      </w:r>
      <w:r w:rsidRPr="0021630E">
        <w:rPr>
          <w:rFonts w:asciiTheme="minorHAnsi" w:hAnsiTheme="minorHAnsi" w:cstheme="minorHAnsi"/>
          <w:sz w:val="22"/>
          <w:szCs w:val="22"/>
        </w:rPr>
        <w:t xml:space="preserve">bidang berikut: </w:t>
      </w:r>
    </w:p>
    <w:p w14:paraId="53CACC31" w14:textId="12287551" w:rsidR="00677FFA" w:rsidRPr="0021630E" w:rsidRDefault="00440EF7" w:rsidP="000A1962">
      <w:pPr>
        <w:pStyle w:val="ColorfulList-Accent11"/>
        <w:numPr>
          <w:ilvl w:val="0"/>
          <w:numId w:val="3"/>
        </w:numPr>
        <w:spacing w:line="276" w:lineRule="auto"/>
        <w:ind w:left="6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>R</w:t>
      </w:r>
      <w:r w:rsidR="00677FFA" w:rsidRPr="0021630E">
        <w:rPr>
          <w:rFonts w:asciiTheme="minorHAnsi" w:hAnsiTheme="minorHAnsi" w:cstheme="minorHAnsi"/>
          <w:sz w:val="22"/>
          <w:szCs w:val="22"/>
        </w:rPr>
        <w:t xml:space="preserve">elasi kemanusiaan </w:t>
      </w:r>
      <w:r w:rsidRPr="0021630E">
        <w:rPr>
          <w:rFonts w:asciiTheme="minorHAnsi" w:hAnsiTheme="minorHAnsi" w:cstheme="minorHAnsi"/>
          <w:sz w:val="22"/>
          <w:szCs w:val="22"/>
        </w:rPr>
        <w:t xml:space="preserve">antar </w:t>
      </w:r>
      <w:r w:rsidR="00677FFA" w:rsidRPr="0021630E">
        <w:rPr>
          <w:rFonts w:asciiTheme="minorHAnsi" w:hAnsiTheme="minorHAnsi" w:cstheme="minorHAnsi"/>
          <w:sz w:val="22"/>
          <w:szCs w:val="22"/>
        </w:rPr>
        <w:t xml:space="preserve">dosen, karyawan, </w:t>
      </w:r>
      <w:r w:rsidRPr="0021630E">
        <w:rPr>
          <w:rFonts w:asciiTheme="minorHAnsi" w:hAnsiTheme="minorHAnsi" w:cstheme="minorHAnsi"/>
          <w:sz w:val="22"/>
          <w:szCs w:val="22"/>
        </w:rPr>
        <w:t xml:space="preserve">dan </w:t>
      </w:r>
      <w:r w:rsidR="00677FFA" w:rsidRPr="0021630E">
        <w:rPr>
          <w:rFonts w:asciiTheme="minorHAnsi" w:hAnsiTheme="minorHAnsi" w:cstheme="minorHAnsi"/>
          <w:sz w:val="22"/>
          <w:szCs w:val="22"/>
        </w:rPr>
        <w:t xml:space="preserve">mahasiswa. Dosen bisa menyebutkan berbagai contoh misalnya kuliah sambil </w:t>
      </w:r>
      <w:r w:rsidRPr="0021630E">
        <w:rPr>
          <w:rFonts w:asciiTheme="minorHAnsi" w:hAnsiTheme="minorHAnsi" w:cstheme="minorHAnsi"/>
          <w:sz w:val="22"/>
          <w:szCs w:val="22"/>
        </w:rPr>
        <w:t xml:space="preserve">makan, kuliah/mengajar sambil </w:t>
      </w:r>
      <w:r w:rsidRPr="0021630E">
        <w:rPr>
          <w:rFonts w:asciiTheme="minorHAnsi" w:hAnsiTheme="minorHAnsi" w:cstheme="minorHAnsi"/>
          <w:i/>
          <w:sz w:val="22"/>
          <w:szCs w:val="22"/>
        </w:rPr>
        <w:t>chatting</w:t>
      </w:r>
      <w:r w:rsidRPr="0021630E">
        <w:rPr>
          <w:rFonts w:asciiTheme="minorHAnsi" w:hAnsiTheme="minorHAnsi" w:cstheme="minorHAnsi"/>
          <w:sz w:val="22"/>
          <w:szCs w:val="22"/>
        </w:rPr>
        <w:t xml:space="preserve"> atau </w:t>
      </w:r>
      <w:r w:rsidR="000A1962">
        <w:rPr>
          <w:rFonts w:asciiTheme="minorHAnsi" w:hAnsiTheme="minorHAnsi" w:cstheme="minorHAnsi"/>
          <w:sz w:val="22"/>
          <w:szCs w:val="22"/>
        </w:rPr>
        <w:t>SMS</w:t>
      </w:r>
      <w:r w:rsidRPr="0021630E">
        <w:rPr>
          <w:rFonts w:asciiTheme="minorHAnsi" w:hAnsiTheme="minorHAnsi" w:cstheme="minorHAnsi"/>
          <w:sz w:val="22"/>
          <w:szCs w:val="22"/>
        </w:rPr>
        <w:t>, budaya ins</w:t>
      </w:r>
      <w:r w:rsidR="000A1962">
        <w:rPr>
          <w:rFonts w:asciiTheme="minorHAnsi" w:hAnsiTheme="minorHAnsi" w:cstheme="minorHAnsi"/>
          <w:sz w:val="22"/>
          <w:szCs w:val="22"/>
        </w:rPr>
        <w:t>tan</w:t>
      </w:r>
      <w:r w:rsidRPr="0021630E">
        <w:rPr>
          <w:rFonts w:asciiTheme="minorHAnsi" w:hAnsiTheme="minorHAnsi" w:cstheme="minorHAnsi"/>
          <w:sz w:val="22"/>
          <w:szCs w:val="22"/>
        </w:rPr>
        <w:t>/</w:t>
      </w:r>
      <w:r w:rsidRPr="0021630E">
        <w:rPr>
          <w:rFonts w:asciiTheme="minorHAnsi" w:hAnsiTheme="minorHAnsi" w:cstheme="minorHAnsi"/>
          <w:i/>
          <w:sz w:val="22"/>
          <w:szCs w:val="22"/>
        </w:rPr>
        <w:t xml:space="preserve">sak dhet sak nyet </w:t>
      </w:r>
      <w:r w:rsidRPr="0021630E">
        <w:rPr>
          <w:rFonts w:asciiTheme="minorHAnsi" w:hAnsiTheme="minorHAnsi" w:cstheme="minorHAnsi"/>
          <w:sz w:val="22"/>
          <w:szCs w:val="22"/>
        </w:rPr>
        <w:t>dalam minta tanda tangan, pelayanan dari se</w:t>
      </w:r>
      <w:r w:rsidR="00B81A38" w:rsidRPr="0021630E">
        <w:rPr>
          <w:rFonts w:asciiTheme="minorHAnsi" w:hAnsiTheme="minorHAnsi" w:cstheme="minorHAnsi"/>
          <w:sz w:val="22"/>
          <w:szCs w:val="22"/>
        </w:rPr>
        <w:t>k</w:t>
      </w:r>
      <w:r w:rsidRPr="0021630E">
        <w:rPr>
          <w:rFonts w:asciiTheme="minorHAnsi" w:hAnsiTheme="minorHAnsi" w:cstheme="minorHAnsi"/>
          <w:sz w:val="22"/>
          <w:szCs w:val="22"/>
        </w:rPr>
        <w:t>retariat, ramai/ngobrol di koridor, menggunakan bangku di depa</w:t>
      </w:r>
      <w:r w:rsidR="000A1962">
        <w:rPr>
          <w:rFonts w:asciiTheme="minorHAnsi" w:hAnsiTheme="minorHAnsi" w:cstheme="minorHAnsi"/>
          <w:sz w:val="22"/>
          <w:szCs w:val="22"/>
        </w:rPr>
        <w:t>n sekretariat untuk tidur).</w:t>
      </w:r>
    </w:p>
    <w:p w14:paraId="26084E2B" w14:textId="77777777" w:rsidR="00440EF7" w:rsidRPr="0021630E" w:rsidRDefault="00440EF7" w:rsidP="000A1962">
      <w:pPr>
        <w:pStyle w:val="ColorfulList-Accent11"/>
        <w:numPr>
          <w:ilvl w:val="0"/>
          <w:numId w:val="3"/>
        </w:numPr>
        <w:spacing w:line="276" w:lineRule="auto"/>
        <w:ind w:left="6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>Diri sendiri – dengan meningkatkan budaya mandiri dan proaktif, misalnya membiasakan diri membaca pengumuman sebelum bertanya ke sekretariat/dosen</w:t>
      </w:r>
      <w:r w:rsidR="005F19A1" w:rsidRPr="0021630E">
        <w:rPr>
          <w:rFonts w:asciiTheme="minorHAnsi" w:hAnsiTheme="minorHAnsi" w:cstheme="minorHAnsi"/>
          <w:sz w:val="22"/>
          <w:szCs w:val="22"/>
        </w:rPr>
        <w:t xml:space="preserve">, cara berpakaian dan berpenampilan yang santun – boleh modis tapi sesuai dengan visi keguruan - </w:t>
      </w:r>
      <w:r w:rsidR="005F19A1" w:rsidRPr="0021630E">
        <w:rPr>
          <w:rFonts w:asciiTheme="minorHAnsi" w:hAnsiTheme="minorHAnsi" w:cstheme="minorHAnsi"/>
          <w:i/>
          <w:sz w:val="22"/>
          <w:szCs w:val="22"/>
        </w:rPr>
        <w:t>miyayeni</w:t>
      </w:r>
      <w:r w:rsidR="005F19A1" w:rsidRPr="0021630E">
        <w:rPr>
          <w:rFonts w:asciiTheme="minorHAnsi" w:hAnsiTheme="minorHAnsi" w:cstheme="minorHAnsi"/>
          <w:sz w:val="22"/>
          <w:szCs w:val="22"/>
        </w:rPr>
        <w:t xml:space="preserve"> (perhatian untuk cat kuku, kuku panjang, anting bagi cowok, tatto, rambut dicat, rok mini, baju ketat, dll)</w:t>
      </w:r>
    </w:p>
    <w:p w14:paraId="27AB7D59" w14:textId="09B221C7" w:rsidR="004756E9" w:rsidRPr="0021630E" w:rsidRDefault="00440EF7" w:rsidP="000A1962">
      <w:pPr>
        <w:pStyle w:val="ColorfulList-Accent11"/>
        <w:numPr>
          <w:ilvl w:val="0"/>
          <w:numId w:val="3"/>
        </w:numPr>
        <w:spacing w:line="276" w:lineRule="auto"/>
        <w:ind w:left="6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630E">
        <w:rPr>
          <w:rFonts w:asciiTheme="minorHAnsi" w:hAnsiTheme="minorHAnsi" w:cstheme="minorHAnsi"/>
          <w:sz w:val="22"/>
          <w:szCs w:val="22"/>
        </w:rPr>
        <w:t>L</w:t>
      </w:r>
      <w:r w:rsidR="00677FFA" w:rsidRPr="0021630E">
        <w:rPr>
          <w:rFonts w:asciiTheme="minorHAnsi" w:hAnsiTheme="minorHAnsi" w:cstheme="minorHAnsi"/>
          <w:sz w:val="22"/>
          <w:szCs w:val="22"/>
        </w:rPr>
        <w:t xml:space="preserve">ingkungan </w:t>
      </w:r>
      <w:r w:rsidR="00B81A38" w:rsidRPr="0021630E">
        <w:rPr>
          <w:rFonts w:asciiTheme="minorHAnsi" w:hAnsiTheme="minorHAnsi" w:cstheme="minorHAnsi"/>
          <w:sz w:val="22"/>
          <w:szCs w:val="22"/>
        </w:rPr>
        <w:t>sekitar misalnya menjaga kebersihan lingkungan (termasuk ruang kelas), me</w:t>
      </w:r>
      <w:r w:rsidR="00677FFA" w:rsidRPr="0021630E">
        <w:rPr>
          <w:rFonts w:asciiTheme="minorHAnsi" w:hAnsiTheme="minorHAnsi" w:cstheme="minorHAnsi"/>
          <w:sz w:val="22"/>
          <w:szCs w:val="22"/>
        </w:rPr>
        <w:t>rokok</w:t>
      </w:r>
      <w:r w:rsidR="00B81A38" w:rsidRPr="0021630E">
        <w:rPr>
          <w:rFonts w:asciiTheme="minorHAnsi" w:hAnsiTheme="minorHAnsi" w:cstheme="minorHAnsi"/>
          <w:sz w:val="22"/>
          <w:szCs w:val="22"/>
        </w:rPr>
        <w:t xml:space="preserve"> di tempat yang disediakan oleh universitas</w:t>
      </w:r>
      <w:r w:rsidR="00677FFA" w:rsidRPr="0021630E">
        <w:rPr>
          <w:rFonts w:asciiTheme="minorHAnsi" w:hAnsiTheme="minorHAnsi" w:cstheme="minorHAnsi"/>
          <w:sz w:val="22"/>
          <w:szCs w:val="22"/>
        </w:rPr>
        <w:t xml:space="preserve">, </w:t>
      </w:r>
      <w:r w:rsidR="00B81A38" w:rsidRPr="0021630E">
        <w:rPr>
          <w:rFonts w:asciiTheme="minorHAnsi" w:hAnsiTheme="minorHAnsi" w:cstheme="minorHAnsi"/>
          <w:sz w:val="22"/>
          <w:szCs w:val="22"/>
        </w:rPr>
        <w:t xml:space="preserve">membuang </w:t>
      </w:r>
      <w:r w:rsidRPr="0021630E">
        <w:rPr>
          <w:rFonts w:asciiTheme="minorHAnsi" w:hAnsiTheme="minorHAnsi" w:cstheme="minorHAnsi"/>
          <w:sz w:val="22"/>
          <w:szCs w:val="22"/>
        </w:rPr>
        <w:t>sampah</w:t>
      </w:r>
      <w:r w:rsidR="00B81A38" w:rsidRPr="0021630E">
        <w:rPr>
          <w:rFonts w:asciiTheme="minorHAnsi" w:hAnsiTheme="minorHAnsi" w:cstheme="minorHAnsi"/>
          <w:sz w:val="22"/>
          <w:szCs w:val="22"/>
        </w:rPr>
        <w:t xml:space="preserve"> (rokok, tissue, kertas, dll.), meng</w:t>
      </w:r>
      <w:r w:rsidRPr="0021630E">
        <w:rPr>
          <w:rFonts w:asciiTheme="minorHAnsi" w:hAnsiTheme="minorHAnsi" w:cstheme="minorHAnsi"/>
          <w:sz w:val="22"/>
          <w:szCs w:val="22"/>
        </w:rPr>
        <w:t>guna</w:t>
      </w:r>
      <w:r w:rsidR="00B81A38" w:rsidRPr="0021630E">
        <w:rPr>
          <w:rFonts w:asciiTheme="minorHAnsi" w:hAnsiTheme="minorHAnsi" w:cstheme="minorHAnsi"/>
          <w:sz w:val="22"/>
          <w:szCs w:val="22"/>
        </w:rPr>
        <w:t>k</w:t>
      </w:r>
      <w:r w:rsidRPr="0021630E">
        <w:rPr>
          <w:rFonts w:asciiTheme="minorHAnsi" w:hAnsiTheme="minorHAnsi" w:cstheme="minorHAnsi"/>
          <w:sz w:val="22"/>
          <w:szCs w:val="22"/>
        </w:rPr>
        <w:t>an listrik dan air</w:t>
      </w:r>
      <w:r w:rsidR="00B81A38" w:rsidRPr="0021630E">
        <w:rPr>
          <w:rFonts w:asciiTheme="minorHAnsi" w:hAnsiTheme="minorHAnsi" w:cstheme="minorHAnsi"/>
          <w:sz w:val="22"/>
          <w:szCs w:val="22"/>
        </w:rPr>
        <w:t xml:space="preserve"> dengan bijak (misal </w:t>
      </w:r>
      <w:r w:rsidR="000A1962" w:rsidRPr="0021630E">
        <w:rPr>
          <w:rFonts w:asciiTheme="minorHAnsi" w:hAnsiTheme="minorHAnsi" w:cstheme="minorHAnsi"/>
          <w:sz w:val="22"/>
          <w:szCs w:val="22"/>
        </w:rPr>
        <w:t>mematikan kran air di toilet</w:t>
      </w:r>
      <w:r w:rsidR="000A1962">
        <w:rPr>
          <w:rFonts w:asciiTheme="minorHAnsi" w:hAnsiTheme="minorHAnsi" w:cstheme="minorHAnsi"/>
          <w:sz w:val="22"/>
          <w:szCs w:val="22"/>
        </w:rPr>
        <w:t>,</w:t>
      </w:r>
      <w:r w:rsidR="000A1962" w:rsidRPr="0021630E">
        <w:rPr>
          <w:rFonts w:asciiTheme="minorHAnsi" w:hAnsiTheme="minorHAnsi" w:cstheme="minorHAnsi"/>
          <w:sz w:val="22"/>
          <w:szCs w:val="22"/>
        </w:rPr>
        <w:t xml:space="preserve"> </w:t>
      </w:r>
      <w:r w:rsidRPr="0021630E">
        <w:rPr>
          <w:rFonts w:asciiTheme="minorHAnsi" w:hAnsiTheme="minorHAnsi" w:cstheme="minorHAnsi"/>
          <w:sz w:val="22"/>
          <w:szCs w:val="22"/>
        </w:rPr>
        <w:t xml:space="preserve">mematikan </w:t>
      </w:r>
      <w:r w:rsidR="000A1962">
        <w:rPr>
          <w:rFonts w:asciiTheme="minorHAnsi" w:hAnsiTheme="minorHAnsi" w:cstheme="minorHAnsi"/>
          <w:sz w:val="22"/>
          <w:szCs w:val="22"/>
        </w:rPr>
        <w:t>kipas angin</w:t>
      </w:r>
      <w:r w:rsidRPr="0021630E">
        <w:rPr>
          <w:rFonts w:asciiTheme="minorHAnsi" w:hAnsiTheme="minorHAnsi" w:cstheme="minorHAnsi"/>
          <w:sz w:val="22"/>
          <w:szCs w:val="22"/>
        </w:rPr>
        <w:t xml:space="preserve"> dan </w:t>
      </w:r>
      <w:r w:rsidR="000A1962">
        <w:rPr>
          <w:rFonts w:asciiTheme="minorHAnsi" w:hAnsiTheme="minorHAnsi" w:cstheme="minorHAnsi"/>
          <w:sz w:val="22"/>
          <w:szCs w:val="22"/>
        </w:rPr>
        <w:t>lampu setelah perkuliahan selesai</w:t>
      </w:r>
      <w:r w:rsidR="00B81A38" w:rsidRPr="0021630E">
        <w:rPr>
          <w:rFonts w:asciiTheme="minorHAnsi" w:hAnsiTheme="minorHAnsi" w:cstheme="minorHAnsi"/>
          <w:sz w:val="22"/>
          <w:szCs w:val="22"/>
        </w:rPr>
        <w:t xml:space="preserve">). </w:t>
      </w:r>
      <w:r w:rsidR="00B81A38" w:rsidRPr="0021630E">
        <w:rPr>
          <w:rFonts w:asciiTheme="minorHAnsi" w:hAnsiTheme="minorHAnsi" w:cstheme="minorHAnsi"/>
          <w:b/>
          <w:sz w:val="22"/>
          <w:szCs w:val="22"/>
        </w:rPr>
        <w:t>Kampus PGSD adalah kampus BEBAS ROKOK</w:t>
      </w:r>
      <w:r w:rsidR="00B81A38" w:rsidRPr="0021630E">
        <w:rPr>
          <w:rFonts w:asciiTheme="minorHAnsi" w:hAnsiTheme="minorHAnsi" w:cstheme="minorHAnsi"/>
          <w:sz w:val="22"/>
          <w:szCs w:val="22"/>
        </w:rPr>
        <w:t>.</w:t>
      </w:r>
    </w:p>
    <w:p w14:paraId="73C3883B" w14:textId="4740B820" w:rsidR="00BB4E7A" w:rsidRPr="007525C1" w:rsidRDefault="009A37F6" w:rsidP="000A1962">
      <w:pPr>
        <w:pStyle w:val="ColorfulList-Accent11"/>
        <w:numPr>
          <w:ilvl w:val="0"/>
          <w:numId w:val="3"/>
        </w:numPr>
        <w:spacing w:line="276" w:lineRule="auto"/>
        <w:ind w:left="6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25C1">
        <w:rPr>
          <w:rFonts w:asciiTheme="minorHAnsi" w:hAnsiTheme="minorHAnsi" w:cstheme="minorHAnsi"/>
          <w:sz w:val="22"/>
          <w:szCs w:val="22"/>
        </w:rPr>
        <w:t>Akademik – plagiarism</w:t>
      </w:r>
      <w:r w:rsidR="000A1962">
        <w:rPr>
          <w:rFonts w:asciiTheme="minorHAnsi" w:hAnsiTheme="minorHAnsi" w:cstheme="minorHAnsi"/>
          <w:sz w:val="22"/>
          <w:szCs w:val="22"/>
        </w:rPr>
        <w:t>e</w:t>
      </w:r>
      <w:r w:rsidR="004F6E90" w:rsidRPr="007525C1">
        <w:rPr>
          <w:rFonts w:asciiTheme="minorHAnsi" w:hAnsiTheme="minorHAnsi" w:cstheme="minorHAnsi"/>
          <w:sz w:val="22"/>
          <w:szCs w:val="22"/>
        </w:rPr>
        <w:t xml:space="preserve">, </w:t>
      </w:r>
      <w:r w:rsidRPr="007525C1">
        <w:rPr>
          <w:rFonts w:asciiTheme="minorHAnsi" w:hAnsiTheme="minorHAnsi" w:cstheme="minorHAnsi"/>
          <w:sz w:val="22"/>
          <w:szCs w:val="22"/>
        </w:rPr>
        <w:t>mencontek</w:t>
      </w:r>
      <w:r w:rsidR="004F6E90" w:rsidRPr="007525C1">
        <w:rPr>
          <w:rFonts w:asciiTheme="minorHAnsi" w:hAnsiTheme="minorHAnsi" w:cstheme="minorHAnsi"/>
          <w:sz w:val="22"/>
          <w:szCs w:val="22"/>
        </w:rPr>
        <w:t xml:space="preserve">, </w:t>
      </w:r>
      <w:r w:rsidR="000A1962">
        <w:rPr>
          <w:rFonts w:asciiTheme="minorHAnsi" w:hAnsiTheme="minorHAnsi" w:cstheme="minorHAnsi"/>
          <w:sz w:val="22"/>
          <w:szCs w:val="22"/>
        </w:rPr>
        <w:t xml:space="preserve">dan </w:t>
      </w:r>
      <w:r w:rsidR="004F6E90" w:rsidRPr="007525C1">
        <w:rPr>
          <w:rFonts w:asciiTheme="minorHAnsi" w:hAnsiTheme="minorHAnsi" w:cstheme="minorHAnsi"/>
          <w:sz w:val="22"/>
          <w:szCs w:val="22"/>
        </w:rPr>
        <w:t>kejujuran</w:t>
      </w:r>
      <w:r w:rsidRPr="007525C1">
        <w:rPr>
          <w:rFonts w:asciiTheme="minorHAnsi" w:hAnsiTheme="minorHAnsi" w:cstheme="minorHAnsi"/>
          <w:sz w:val="22"/>
          <w:szCs w:val="22"/>
        </w:rPr>
        <w:t>.</w:t>
      </w:r>
    </w:p>
    <w:sectPr w:rsidR="00BB4E7A" w:rsidRPr="007525C1" w:rsidSect="009F5797">
      <w:pgSz w:w="11907" w:h="16839" w:code="9"/>
      <w:pgMar w:top="1080" w:right="1197" w:bottom="1170" w:left="99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4D7A3" w14:textId="77777777" w:rsidR="000712FE" w:rsidRDefault="000712FE" w:rsidP="00420E97">
      <w:r>
        <w:separator/>
      </w:r>
    </w:p>
  </w:endnote>
  <w:endnote w:type="continuationSeparator" w:id="0">
    <w:p w14:paraId="57D4DCD0" w14:textId="77777777" w:rsidR="000712FE" w:rsidRDefault="000712FE" w:rsidP="0042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A447" w14:textId="77777777" w:rsidR="000712FE" w:rsidRDefault="000712FE" w:rsidP="00420E97">
      <w:r>
        <w:separator/>
      </w:r>
    </w:p>
  </w:footnote>
  <w:footnote w:type="continuationSeparator" w:id="0">
    <w:p w14:paraId="34BEF8DA" w14:textId="77777777" w:rsidR="000712FE" w:rsidRDefault="000712FE" w:rsidP="0042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E28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C09E9"/>
    <w:multiLevelType w:val="hybridMultilevel"/>
    <w:tmpl w:val="DAE4FB32"/>
    <w:lvl w:ilvl="0" w:tplc="3FDC4C32">
      <w:start w:val="1"/>
      <w:numFmt w:val="lowerLett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5" w:hanging="360"/>
      </w:pPr>
    </w:lvl>
    <w:lvl w:ilvl="2" w:tplc="0421001B" w:tentative="1">
      <w:start w:val="1"/>
      <w:numFmt w:val="lowerRoman"/>
      <w:lvlText w:val="%3."/>
      <w:lvlJc w:val="right"/>
      <w:pPr>
        <w:ind w:left="2525" w:hanging="180"/>
      </w:pPr>
    </w:lvl>
    <w:lvl w:ilvl="3" w:tplc="0421000F" w:tentative="1">
      <w:start w:val="1"/>
      <w:numFmt w:val="decimal"/>
      <w:lvlText w:val="%4."/>
      <w:lvlJc w:val="left"/>
      <w:pPr>
        <w:ind w:left="3245" w:hanging="360"/>
      </w:pPr>
    </w:lvl>
    <w:lvl w:ilvl="4" w:tplc="04210019" w:tentative="1">
      <w:start w:val="1"/>
      <w:numFmt w:val="lowerLetter"/>
      <w:lvlText w:val="%5."/>
      <w:lvlJc w:val="left"/>
      <w:pPr>
        <w:ind w:left="3965" w:hanging="360"/>
      </w:pPr>
    </w:lvl>
    <w:lvl w:ilvl="5" w:tplc="0421001B" w:tentative="1">
      <w:start w:val="1"/>
      <w:numFmt w:val="lowerRoman"/>
      <w:lvlText w:val="%6."/>
      <w:lvlJc w:val="right"/>
      <w:pPr>
        <w:ind w:left="4685" w:hanging="180"/>
      </w:pPr>
    </w:lvl>
    <w:lvl w:ilvl="6" w:tplc="0421000F" w:tentative="1">
      <w:start w:val="1"/>
      <w:numFmt w:val="decimal"/>
      <w:lvlText w:val="%7."/>
      <w:lvlJc w:val="left"/>
      <w:pPr>
        <w:ind w:left="5405" w:hanging="360"/>
      </w:pPr>
    </w:lvl>
    <w:lvl w:ilvl="7" w:tplc="04210019" w:tentative="1">
      <w:start w:val="1"/>
      <w:numFmt w:val="lowerLetter"/>
      <w:lvlText w:val="%8."/>
      <w:lvlJc w:val="left"/>
      <w:pPr>
        <w:ind w:left="6125" w:hanging="360"/>
      </w:pPr>
    </w:lvl>
    <w:lvl w:ilvl="8" w:tplc="0421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075575B7"/>
    <w:multiLevelType w:val="hybridMultilevel"/>
    <w:tmpl w:val="DA2A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77B6"/>
    <w:multiLevelType w:val="hybridMultilevel"/>
    <w:tmpl w:val="80FE3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332"/>
    <w:multiLevelType w:val="hybridMultilevel"/>
    <w:tmpl w:val="9676BF44"/>
    <w:lvl w:ilvl="0" w:tplc="E5CC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6330D"/>
    <w:multiLevelType w:val="hybridMultilevel"/>
    <w:tmpl w:val="77AEAFF4"/>
    <w:lvl w:ilvl="0" w:tplc="53A8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DA15E7"/>
    <w:multiLevelType w:val="hybridMultilevel"/>
    <w:tmpl w:val="01488F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F60FAC"/>
    <w:multiLevelType w:val="hybridMultilevel"/>
    <w:tmpl w:val="CD9EB9D6"/>
    <w:lvl w:ilvl="0" w:tplc="1D827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B1D59"/>
    <w:multiLevelType w:val="hybridMultilevel"/>
    <w:tmpl w:val="7EB6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B69C8"/>
    <w:multiLevelType w:val="hybridMultilevel"/>
    <w:tmpl w:val="DAB27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C77514"/>
    <w:multiLevelType w:val="hybridMultilevel"/>
    <w:tmpl w:val="A4A0029A"/>
    <w:lvl w:ilvl="0" w:tplc="A412D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31D16"/>
    <w:multiLevelType w:val="hybridMultilevel"/>
    <w:tmpl w:val="B43CF6C0"/>
    <w:lvl w:ilvl="0" w:tplc="CFAC7E78">
      <w:start w:val="1"/>
      <w:numFmt w:val="lowerLetter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BC7A3D"/>
    <w:multiLevelType w:val="hybridMultilevel"/>
    <w:tmpl w:val="83328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7"/>
    <w:rsid w:val="000120A5"/>
    <w:rsid w:val="00016E16"/>
    <w:rsid w:val="000222C7"/>
    <w:rsid w:val="000306FD"/>
    <w:rsid w:val="00060ED0"/>
    <w:rsid w:val="000712FE"/>
    <w:rsid w:val="000A1962"/>
    <w:rsid w:val="000B7992"/>
    <w:rsid w:val="000D4232"/>
    <w:rsid w:val="00105101"/>
    <w:rsid w:val="00132B89"/>
    <w:rsid w:val="00145657"/>
    <w:rsid w:val="001570D3"/>
    <w:rsid w:val="001A26D9"/>
    <w:rsid w:val="00202F9E"/>
    <w:rsid w:val="0021630E"/>
    <w:rsid w:val="00254E51"/>
    <w:rsid w:val="002570DB"/>
    <w:rsid w:val="00262E20"/>
    <w:rsid w:val="002979E8"/>
    <w:rsid w:val="002B515A"/>
    <w:rsid w:val="002C11E0"/>
    <w:rsid w:val="002C3051"/>
    <w:rsid w:val="002D5234"/>
    <w:rsid w:val="00303CFD"/>
    <w:rsid w:val="00324716"/>
    <w:rsid w:val="00330416"/>
    <w:rsid w:val="0033259D"/>
    <w:rsid w:val="00350846"/>
    <w:rsid w:val="00374E5E"/>
    <w:rsid w:val="003B28DC"/>
    <w:rsid w:val="003C2105"/>
    <w:rsid w:val="004046D7"/>
    <w:rsid w:val="004109DF"/>
    <w:rsid w:val="00420E97"/>
    <w:rsid w:val="00431F83"/>
    <w:rsid w:val="00434CB7"/>
    <w:rsid w:val="004379F9"/>
    <w:rsid w:val="00440EF7"/>
    <w:rsid w:val="004756E9"/>
    <w:rsid w:val="00481991"/>
    <w:rsid w:val="004A09DA"/>
    <w:rsid w:val="004E69BD"/>
    <w:rsid w:val="004F6E90"/>
    <w:rsid w:val="00533EBA"/>
    <w:rsid w:val="005645A6"/>
    <w:rsid w:val="005A0682"/>
    <w:rsid w:val="005A403C"/>
    <w:rsid w:val="005B4E55"/>
    <w:rsid w:val="005D48B8"/>
    <w:rsid w:val="005F19A1"/>
    <w:rsid w:val="00605CA7"/>
    <w:rsid w:val="00627335"/>
    <w:rsid w:val="00666628"/>
    <w:rsid w:val="00675A32"/>
    <w:rsid w:val="00677FFA"/>
    <w:rsid w:val="00697FB6"/>
    <w:rsid w:val="00711E4B"/>
    <w:rsid w:val="00721736"/>
    <w:rsid w:val="00733606"/>
    <w:rsid w:val="007477E8"/>
    <w:rsid w:val="007525C1"/>
    <w:rsid w:val="007928AF"/>
    <w:rsid w:val="007A133C"/>
    <w:rsid w:val="007A5CF6"/>
    <w:rsid w:val="007C4A24"/>
    <w:rsid w:val="007E66BB"/>
    <w:rsid w:val="007F1066"/>
    <w:rsid w:val="007F1520"/>
    <w:rsid w:val="00802784"/>
    <w:rsid w:val="008122B8"/>
    <w:rsid w:val="00852E35"/>
    <w:rsid w:val="008A35AC"/>
    <w:rsid w:val="008B23BB"/>
    <w:rsid w:val="008E1DED"/>
    <w:rsid w:val="008F2570"/>
    <w:rsid w:val="009043E3"/>
    <w:rsid w:val="009250EA"/>
    <w:rsid w:val="00937C84"/>
    <w:rsid w:val="00951FDE"/>
    <w:rsid w:val="009A37F6"/>
    <w:rsid w:val="009B47B5"/>
    <w:rsid w:val="009B6400"/>
    <w:rsid w:val="009C6AC4"/>
    <w:rsid w:val="009F5797"/>
    <w:rsid w:val="00A218CA"/>
    <w:rsid w:val="00A76A3D"/>
    <w:rsid w:val="00A77CC7"/>
    <w:rsid w:val="00A815F8"/>
    <w:rsid w:val="00A84987"/>
    <w:rsid w:val="00A95570"/>
    <w:rsid w:val="00AD7413"/>
    <w:rsid w:val="00AE5E4C"/>
    <w:rsid w:val="00B3288F"/>
    <w:rsid w:val="00B81A38"/>
    <w:rsid w:val="00B82C81"/>
    <w:rsid w:val="00BB4E7A"/>
    <w:rsid w:val="00BC6D54"/>
    <w:rsid w:val="00C17225"/>
    <w:rsid w:val="00C26BF6"/>
    <w:rsid w:val="00C274B6"/>
    <w:rsid w:val="00C72066"/>
    <w:rsid w:val="00C8756D"/>
    <w:rsid w:val="00CD572E"/>
    <w:rsid w:val="00CE2ADB"/>
    <w:rsid w:val="00D02E1D"/>
    <w:rsid w:val="00D2356F"/>
    <w:rsid w:val="00D704A8"/>
    <w:rsid w:val="00D76EAD"/>
    <w:rsid w:val="00DA4F3C"/>
    <w:rsid w:val="00DA59B4"/>
    <w:rsid w:val="00DA6337"/>
    <w:rsid w:val="00DA7C47"/>
    <w:rsid w:val="00DB129B"/>
    <w:rsid w:val="00DC36F2"/>
    <w:rsid w:val="00DC603B"/>
    <w:rsid w:val="00DD1C14"/>
    <w:rsid w:val="00DE38C3"/>
    <w:rsid w:val="00DF0B01"/>
    <w:rsid w:val="00E135F5"/>
    <w:rsid w:val="00E13640"/>
    <w:rsid w:val="00E15972"/>
    <w:rsid w:val="00E235CE"/>
    <w:rsid w:val="00E23864"/>
    <w:rsid w:val="00E50D52"/>
    <w:rsid w:val="00E6042E"/>
    <w:rsid w:val="00E825AF"/>
    <w:rsid w:val="00E94E26"/>
    <w:rsid w:val="00EB62B1"/>
    <w:rsid w:val="00EB6D18"/>
    <w:rsid w:val="00EC06FE"/>
    <w:rsid w:val="00EE380A"/>
    <w:rsid w:val="00F00A7A"/>
    <w:rsid w:val="00F30575"/>
    <w:rsid w:val="00F57748"/>
    <w:rsid w:val="00F63606"/>
    <w:rsid w:val="00F65A28"/>
    <w:rsid w:val="00F72144"/>
    <w:rsid w:val="00F72336"/>
    <w:rsid w:val="00F82D10"/>
    <w:rsid w:val="00FD246E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7D4C35"/>
  <w15:chartTrackingRefBased/>
  <w15:docId w15:val="{1F64771F-2AC6-4BA7-9C2D-51A50230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9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0E97"/>
    <w:pPr>
      <w:keepNext/>
      <w:spacing w:before="60"/>
      <w:jc w:val="center"/>
      <w:outlineLvl w:val="3"/>
    </w:pPr>
    <w:rPr>
      <w:rFonts w:ascii="Century Gothic" w:hAnsi="Century Gothic" w:cs="Century Gothic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0E97"/>
    <w:pPr>
      <w:keepNext/>
      <w:shd w:val="clear" w:color="auto" w:fill="000000"/>
      <w:spacing w:before="120"/>
      <w:jc w:val="center"/>
      <w:outlineLvl w:val="5"/>
    </w:pPr>
    <w:rPr>
      <w:rFonts w:ascii="Forte" w:hAnsi="Forte" w:cs="Forte"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420E97"/>
    <w:rPr>
      <w:rFonts w:ascii="Century Gothic" w:eastAsia="Times New Roman" w:hAnsi="Century Gothic" w:cs="Century Gothic"/>
      <w:b/>
      <w:bCs/>
    </w:rPr>
  </w:style>
  <w:style w:type="character" w:customStyle="1" w:styleId="Heading6Char">
    <w:name w:val="Heading 6 Char"/>
    <w:link w:val="Heading6"/>
    <w:uiPriority w:val="99"/>
    <w:rsid w:val="00420E97"/>
    <w:rPr>
      <w:rFonts w:ascii="Forte" w:eastAsia="Times New Roman" w:hAnsi="Forte" w:cs="Forte"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420E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0E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0E97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20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9F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E38C3"/>
    <w:pPr>
      <w:ind w:left="720"/>
    </w:pPr>
  </w:style>
  <w:style w:type="character" w:styleId="CommentReference">
    <w:name w:val="annotation reference"/>
    <w:uiPriority w:val="99"/>
    <w:semiHidden/>
    <w:unhideWhenUsed/>
    <w:rsid w:val="002D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523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5234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B23BB"/>
    <w:rPr>
      <w:color w:val="0000FF"/>
      <w:u w:val="single"/>
    </w:rPr>
  </w:style>
  <w:style w:type="character" w:customStyle="1" w:styleId="apple-converted-space">
    <w:name w:val="apple-converted-space"/>
    <w:rsid w:val="00262E20"/>
  </w:style>
  <w:style w:type="character" w:styleId="Emphasis">
    <w:name w:val="Emphasis"/>
    <w:uiPriority w:val="20"/>
    <w:qFormat/>
    <w:rsid w:val="00262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.ac.id/fakultas/pendidikan/pgsd/" TargetMode="External"/><Relationship Id="rId13" Type="http://schemas.openxmlformats.org/officeDocument/2006/relationships/hyperlink" Target="https://www.usd.ac.id/fakultas/pendidikan/pgs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d.ac.id/beasisw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d.ac.id/fakultas/pendidikan/pgs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d.ac.id/fakultas/pendidikan/pgs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d.ac.id/biro/bapsi/tutorload.php?id=load&amp;noid=64&amp;id_sub=61&amp;offset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9C10-D169-4F8D-ABDA-3927E18C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emacatur</dc:creator>
  <cp:keywords/>
  <cp:lastModifiedBy>herm0y0v@gmail.com</cp:lastModifiedBy>
  <cp:revision>2</cp:revision>
  <cp:lastPrinted>2017-08-01T00:45:00Z</cp:lastPrinted>
  <dcterms:created xsi:type="dcterms:W3CDTF">2021-02-01T03:31:00Z</dcterms:created>
  <dcterms:modified xsi:type="dcterms:W3CDTF">2021-02-01T03:31:00Z</dcterms:modified>
</cp:coreProperties>
</file>